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89" w:rsidRPr="00216E89" w:rsidRDefault="00216E89" w:rsidP="00216E89">
      <w:pPr>
        <w:widowControl/>
        <w:spacing w:before="100" w:beforeAutospacing="1" w:after="100" w:afterAutospacing="1" w:line="600" w:lineRule="exact"/>
        <w:ind w:firstLineChars="200" w:firstLine="883"/>
        <w:jc w:val="center"/>
        <w:rPr>
          <w:rFonts w:ascii="宋体" w:hAnsi="宋体" w:cs="宋体"/>
          <w:color w:val="333333"/>
          <w:kern w:val="0"/>
          <w:sz w:val="24"/>
          <w:szCs w:val="24"/>
        </w:rPr>
      </w:pPr>
      <w:r w:rsidRPr="00216E89">
        <w:rPr>
          <w:rFonts w:ascii="仿宋_GB2312" w:eastAsia="仿宋_GB2312" w:hAnsi="宋体" w:cs="宋体" w:hint="eastAsia"/>
          <w:b/>
          <w:bCs/>
          <w:color w:val="333333"/>
          <w:kern w:val="0"/>
          <w:sz w:val="44"/>
          <w:szCs w:val="44"/>
        </w:rPr>
        <w:t>法学院本科毕业论文替代规则</w:t>
      </w:r>
    </w:p>
    <w:p w:rsidR="00216E89" w:rsidRPr="00216E89" w:rsidRDefault="00216E89" w:rsidP="00216E89">
      <w:pPr>
        <w:widowControl/>
        <w:spacing w:before="100" w:beforeAutospacing="1" w:after="100" w:afterAutospacing="1" w:line="243" w:lineRule="atLeast"/>
        <w:jc w:val="center"/>
        <w:rPr>
          <w:rFonts w:ascii="宋体" w:hAnsi="宋体" w:cs="宋体"/>
          <w:color w:val="333333"/>
          <w:kern w:val="0"/>
          <w:sz w:val="24"/>
          <w:szCs w:val="24"/>
        </w:rPr>
      </w:pPr>
      <w:r w:rsidRPr="00216E89">
        <w:rPr>
          <w:rFonts w:ascii="仿宋_GB2312" w:eastAsia="仿宋_GB2312" w:hAnsi="Times New Roman" w:cs="Times New Roman" w:hint="eastAsia"/>
          <w:b/>
          <w:bCs/>
          <w:color w:val="333333"/>
          <w:sz w:val="28"/>
          <w:szCs w:val="28"/>
        </w:rPr>
        <w:t>（2015年3月13日院教授委员会通过）</w:t>
      </w:r>
    </w:p>
    <w:p w:rsidR="00216E89" w:rsidRPr="00216E89" w:rsidRDefault="00216E89" w:rsidP="00216E89">
      <w:pPr>
        <w:widowControl/>
        <w:spacing w:before="100" w:beforeAutospacing="1" w:after="100" w:afterAutospacing="1" w:line="600" w:lineRule="exact"/>
        <w:ind w:firstLineChars="147" w:firstLine="412"/>
        <w:jc w:val="left"/>
        <w:outlineLvl w:val="1"/>
        <w:rPr>
          <w:rFonts w:ascii="宋体" w:hAnsi="宋体" w:cs="宋体"/>
          <w:color w:val="333333"/>
          <w:kern w:val="0"/>
          <w:sz w:val="24"/>
          <w:szCs w:val="24"/>
        </w:rPr>
      </w:pPr>
      <w:r w:rsidRPr="00216E89">
        <w:rPr>
          <w:rFonts w:ascii="仿宋_GB2312" w:eastAsia="仿宋_GB2312" w:hAnsi="宋体" w:cs="宋体" w:hint="eastAsia"/>
          <w:color w:val="333333"/>
          <w:kern w:val="0"/>
          <w:sz w:val="28"/>
          <w:szCs w:val="28"/>
        </w:rPr>
        <w:t>为规范我院本科学生采用毕业论文多样化形式替代传统毕业论文，</w:t>
      </w:r>
      <w:r w:rsidRPr="00216E89">
        <w:rPr>
          <w:rFonts w:ascii="仿宋_GB2312" w:eastAsia="仿宋_GB2312" w:hAnsi="Times New Roman" w:cs="Times New Roman" w:hint="eastAsia"/>
          <w:color w:val="333333"/>
          <w:sz w:val="28"/>
          <w:szCs w:val="28"/>
        </w:rPr>
        <w:t>根据</w:t>
      </w:r>
      <w:r w:rsidRPr="00216E89">
        <w:rPr>
          <w:rFonts w:ascii="仿宋_GB2312" w:eastAsia="仿宋_GB2312" w:hAnsi="宋体" w:cs="宋体" w:hint="eastAsia"/>
          <w:color w:val="333333"/>
          <w:kern w:val="0"/>
          <w:sz w:val="28"/>
          <w:szCs w:val="28"/>
        </w:rPr>
        <w:t>校政字[2010]80号《安徽财经大学关于本科毕业论文工作的改革意见》和</w:t>
      </w:r>
      <w:r w:rsidRPr="00216E89">
        <w:rPr>
          <w:rFonts w:ascii="仿宋_GB2312" w:eastAsia="仿宋_GB2312" w:hAnsi="Times New Roman" w:cs="Times New Roman" w:hint="eastAsia"/>
          <w:color w:val="333333"/>
          <w:sz w:val="28"/>
          <w:szCs w:val="28"/>
        </w:rPr>
        <w:t>《法学院本科毕业论文管理工作细则》，制度本规则。</w:t>
      </w:r>
    </w:p>
    <w:p w:rsidR="00216E89" w:rsidRPr="00216E89" w:rsidRDefault="00216E89" w:rsidP="00216E89">
      <w:pPr>
        <w:widowControl/>
        <w:spacing w:before="100" w:beforeAutospacing="1" w:after="100" w:afterAutospacing="1" w:line="600" w:lineRule="exact"/>
        <w:ind w:firstLineChars="200" w:firstLine="562"/>
        <w:jc w:val="left"/>
        <w:rPr>
          <w:rFonts w:ascii="宋体" w:hAnsi="宋体" w:cs="宋体"/>
          <w:color w:val="333333"/>
          <w:kern w:val="0"/>
          <w:sz w:val="24"/>
          <w:szCs w:val="24"/>
        </w:rPr>
      </w:pPr>
      <w:r w:rsidRPr="00216E89">
        <w:rPr>
          <w:rFonts w:ascii="仿宋_GB2312" w:eastAsia="仿宋_GB2312" w:hAnsi="宋体" w:cs="宋体" w:hint="eastAsia"/>
          <w:b/>
          <w:bCs/>
          <w:color w:val="333333"/>
          <w:kern w:val="0"/>
          <w:sz w:val="28"/>
          <w:szCs w:val="28"/>
        </w:rPr>
        <w:t xml:space="preserve">第一条  </w:t>
      </w:r>
      <w:r w:rsidRPr="00216E89">
        <w:rPr>
          <w:rFonts w:ascii="仿宋_GB2312" w:eastAsia="仿宋_GB2312" w:hAnsi="宋体" w:cs="宋体" w:hint="eastAsia"/>
          <w:color w:val="333333"/>
          <w:kern w:val="0"/>
          <w:sz w:val="28"/>
          <w:szCs w:val="28"/>
        </w:rPr>
        <w:t>替代传统毕业论文的成果形式包括公开发表的学术论文、社会实践调查报告、案例分析、模拟审判案卷及审结报告或法律意见书、当前国际热点问题评析等。</w:t>
      </w:r>
    </w:p>
    <w:p w:rsidR="00216E89" w:rsidRPr="00216E89" w:rsidRDefault="00216E89" w:rsidP="00216E89">
      <w:pPr>
        <w:widowControl/>
        <w:spacing w:before="100" w:beforeAutospacing="1" w:after="100" w:afterAutospacing="1" w:line="600" w:lineRule="exact"/>
        <w:ind w:firstLineChars="200" w:firstLine="562"/>
        <w:jc w:val="left"/>
        <w:rPr>
          <w:rFonts w:ascii="宋体" w:hAnsi="宋体" w:cs="宋体"/>
          <w:color w:val="333333"/>
          <w:kern w:val="0"/>
          <w:sz w:val="24"/>
          <w:szCs w:val="24"/>
        </w:rPr>
      </w:pPr>
      <w:r w:rsidRPr="00216E89">
        <w:rPr>
          <w:rFonts w:ascii="仿宋_GB2312" w:eastAsia="仿宋_GB2312" w:hAnsi="宋体" w:cs="宋体" w:hint="eastAsia"/>
          <w:b/>
          <w:bCs/>
          <w:color w:val="333333"/>
          <w:kern w:val="0"/>
          <w:sz w:val="28"/>
          <w:szCs w:val="28"/>
        </w:rPr>
        <w:t xml:space="preserve">第二条  </w:t>
      </w:r>
      <w:r w:rsidRPr="00216E89">
        <w:rPr>
          <w:rFonts w:ascii="仿宋_GB2312" w:eastAsia="仿宋_GB2312" w:hAnsi="宋体" w:cs="宋体" w:hint="eastAsia"/>
          <w:color w:val="333333"/>
          <w:kern w:val="0"/>
          <w:sz w:val="28"/>
          <w:szCs w:val="28"/>
        </w:rPr>
        <w:t>公开发表学术论文的基本要求：</w:t>
      </w:r>
    </w:p>
    <w:p w:rsidR="00216E89" w:rsidRPr="00216E89" w:rsidRDefault="00216E89" w:rsidP="00216E89">
      <w:pPr>
        <w:widowControl/>
        <w:spacing w:before="100" w:beforeAutospacing="1" w:after="100" w:afterAutospacing="1" w:line="600" w:lineRule="exact"/>
        <w:ind w:firstLineChars="200" w:firstLine="560"/>
        <w:jc w:val="left"/>
        <w:rPr>
          <w:rFonts w:ascii="宋体" w:hAnsi="宋体" w:cs="宋体"/>
          <w:color w:val="333333"/>
          <w:kern w:val="0"/>
          <w:sz w:val="24"/>
          <w:szCs w:val="24"/>
        </w:rPr>
      </w:pPr>
      <w:r w:rsidRPr="00216E89">
        <w:rPr>
          <w:rFonts w:ascii="仿宋_GB2312" w:eastAsia="仿宋_GB2312" w:hAnsi="宋体" w:cs="宋体" w:hint="eastAsia"/>
          <w:color w:val="333333"/>
          <w:kern w:val="0"/>
          <w:sz w:val="28"/>
          <w:szCs w:val="28"/>
        </w:rPr>
        <w:t>（一）学术论文的发表范围：在CSSCI来源期刊上发表、字数在4000字以上的学术论文；在非CSSCI来源期刊上公开发表、字数在6000字以上的学术论文；在公开出版的论文集或其他公开出版的编著中发表，且字数在6000字以上的学术论文。</w:t>
      </w:r>
    </w:p>
    <w:p w:rsidR="00216E89" w:rsidRPr="00216E89" w:rsidRDefault="00216E89" w:rsidP="00216E89">
      <w:pPr>
        <w:widowControl/>
        <w:spacing w:before="100" w:beforeAutospacing="1" w:after="100" w:afterAutospacing="1" w:line="600" w:lineRule="exact"/>
        <w:ind w:firstLineChars="200" w:firstLine="560"/>
        <w:jc w:val="left"/>
        <w:rPr>
          <w:rFonts w:ascii="宋体" w:hAnsi="宋体" w:cs="宋体"/>
          <w:color w:val="333333"/>
          <w:kern w:val="0"/>
          <w:sz w:val="24"/>
          <w:szCs w:val="24"/>
        </w:rPr>
      </w:pPr>
      <w:r w:rsidRPr="00216E89">
        <w:rPr>
          <w:rFonts w:ascii="仿宋_GB2312" w:eastAsia="仿宋_GB2312" w:hAnsi="宋体" w:cs="宋体" w:hint="eastAsia"/>
          <w:color w:val="333333"/>
          <w:kern w:val="0"/>
          <w:sz w:val="28"/>
          <w:szCs w:val="28"/>
        </w:rPr>
        <w:t>（二）公开发表的学术论文，必须是独著且以安徽财经大学为第一署名单位。</w:t>
      </w:r>
    </w:p>
    <w:p w:rsidR="00216E89" w:rsidRPr="00216E89" w:rsidRDefault="00216E89" w:rsidP="00216E89">
      <w:pPr>
        <w:widowControl/>
        <w:spacing w:before="100" w:beforeAutospacing="1" w:after="100" w:afterAutospacing="1" w:line="600" w:lineRule="exact"/>
        <w:ind w:firstLineChars="200" w:firstLine="560"/>
        <w:jc w:val="left"/>
        <w:rPr>
          <w:rFonts w:ascii="宋体" w:hAnsi="宋体" w:cs="宋体"/>
          <w:color w:val="333333"/>
          <w:kern w:val="0"/>
          <w:sz w:val="24"/>
          <w:szCs w:val="24"/>
        </w:rPr>
      </w:pPr>
      <w:r w:rsidRPr="00216E89">
        <w:rPr>
          <w:rFonts w:ascii="仿宋_GB2312" w:eastAsia="仿宋_GB2312" w:hAnsi="宋体" w:cs="宋体" w:hint="eastAsia"/>
          <w:color w:val="333333"/>
          <w:kern w:val="0"/>
          <w:sz w:val="28"/>
          <w:szCs w:val="28"/>
        </w:rPr>
        <w:t>（三）公开发表的学术论文，应符合学术规范，观点明确、论证充分、方法科学、逻辑严密、层次清晰、结构合理。</w:t>
      </w:r>
    </w:p>
    <w:p w:rsidR="00216E89" w:rsidRPr="00216E89" w:rsidRDefault="00216E89" w:rsidP="00216E89">
      <w:pPr>
        <w:widowControl/>
        <w:spacing w:before="100" w:beforeAutospacing="1" w:after="100" w:afterAutospacing="1" w:line="600" w:lineRule="exact"/>
        <w:ind w:firstLineChars="200" w:firstLine="560"/>
        <w:jc w:val="left"/>
        <w:rPr>
          <w:rFonts w:ascii="宋体" w:hAnsi="宋体" w:cs="宋体"/>
          <w:color w:val="333333"/>
          <w:kern w:val="0"/>
          <w:sz w:val="24"/>
          <w:szCs w:val="24"/>
        </w:rPr>
      </w:pPr>
      <w:r w:rsidRPr="00216E89">
        <w:rPr>
          <w:rFonts w:ascii="仿宋_GB2312" w:eastAsia="仿宋_GB2312" w:hAnsi="宋体" w:cs="宋体" w:hint="eastAsia"/>
          <w:color w:val="333333"/>
          <w:kern w:val="0"/>
          <w:sz w:val="28"/>
          <w:szCs w:val="28"/>
        </w:rPr>
        <w:t>（四）论文选题应在本专业所属学科范围之内。</w:t>
      </w:r>
    </w:p>
    <w:p w:rsidR="00216E89" w:rsidRPr="00216E89" w:rsidRDefault="00216E89" w:rsidP="00216E89">
      <w:pPr>
        <w:widowControl/>
        <w:spacing w:before="100" w:beforeAutospacing="1" w:after="100" w:afterAutospacing="1" w:line="600" w:lineRule="exact"/>
        <w:ind w:firstLineChars="200" w:firstLine="562"/>
        <w:jc w:val="left"/>
        <w:rPr>
          <w:rFonts w:ascii="宋体" w:hAnsi="宋体" w:cs="宋体"/>
          <w:color w:val="333333"/>
          <w:kern w:val="0"/>
          <w:sz w:val="24"/>
          <w:szCs w:val="24"/>
        </w:rPr>
      </w:pPr>
      <w:r w:rsidRPr="00216E89">
        <w:rPr>
          <w:rFonts w:ascii="仿宋_GB2312" w:eastAsia="仿宋_GB2312" w:hAnsi="宋体" w:cs="宋体" w:hint="eastAsia"/>
          <w:b/>
          <w:bCs/>
          <w:color w:val="333333"/>
          <w:kern w:val="0"/>
          <w:sz w:val="28"/>
          <w:szCs w:val="28"/>
        </w:rPr>
        <w:t xml:space="preserve">第三条  </w:t>
      </w:r>
      <w:r w:rsidRPr="00216E89">
        <w:rPr>
          <w:rFonts w:ascii="仿宋_GB2312" w:eastAsia="仿宋_GB2312" w:hAnsi="宋体" w:cs="宋体" w:hint="eastAsia"/>
          <w:color w:val="333333"/>
          <w:kern w:val="0"/>
          <w:sz w:val="28"/>
          <w:szCs w:val="28"/>
        </w:rPr>
        <w:t>社会实践调查报告的基本要求：</w:t>
      </w:r>
    </w:p>
    <w:p w:rsidR="00216E89" w:rsidRPr="00216E89" w:rsidRDefault="00216E89" w:rsidP="00216E89">
      <w:pPr>
        <w:widowControl/>
        <w:spacing w:before="100" w:beforeAutospacing="1" w:after="100" w:afterAutospacing="1" w:line="600" w:lineRule="exact"/>
        <w:ind w:left="1200" w:hanging="720"/>
        <w:jc w:val="left"/>
        <w:rPr>
          <w:rFonts w:ascii="宋体" w:hAnsi="宋体" w:cs="宋体"/>
          <w:color w:val="333333"/>
          <w:kern w:val="0"/>
          <w:sz w:val="24"/>
          <w:szCs w:val="24"/>
        </w:rPr>
      </w:pPr>
      <w:r w:rsidRPr="00216E89">
        <w:rPr>
          <w:rFonts w:ascii="仿宋_GB2312" w:eastAsia="仿宋_GB2312" w:hAnsi="宋体" w:cs="宋体" w:hint="eastAsia"/>
          <w:color w:val="333333"/>
          <w:kern w:val="0"/>
          <w:sz w:val="28"/>
          <w:szCs w:val="28"/>
        </w:rPr>
        <w:lastRenderedPageBreak/>
        <w:t>（一）</w:t>
      </w:r>
      <w:r w:rsidRPr="00216E89">
        <w:rPr>
          <w:rFonts w:ascii="仿宋_GB2312" w:eastAsia="仿宋_GB2312" w:hAnsi="Times New Roman" w:cs="Times New Roman" w:hint="eastAsia"/>
          <w:color w:val="333333"/>
          <w:kern w:val="0"/>
          <w:sz w:val="28"/>
          <w:szCs w:val="28"/>
        </w:rPr>
        <w:t xml:space="preserve">  </w:t>
      </w:r>
      <w:r w:rsidRPr="00216E89">
        <w:rPr>
          <w:rFonts w:ascii="仿宋_GB2312" w:eastAsia="仿宋_GB2312" w:hAnsi="宋体" w:cs="宋体" w:hint="eastAsia"/>
          <w:color w:val="333333"/>
          <w:kern w:val="0"/>
          <w:sz w:val="28"/>
          <w:szCs w:val="28"/>
        </w:rPr>
        <w:t>调查项目应具有较强的典型性、实证性和时效性；</w:t>
      </w:r>
    </w:p>
    <w:p w:rsidR="00216E89" w:rsidRPr="00216E89" w:rsidRDefault="00216E89" w:rsidP="00216E89">
      <w:pPr>
        <w:widowControl/>
        <w:spacing w:before="100" w:beforeAutospacing="1" w:after="100" w:afterAutospacing="1" w:line="600" w:lineRule="exact"/>
        <w:ind w:firstLine="480"/>
        <w:jc w:val="left"/>
        <w:rPr>
          <w:rFonts w:ascii="宋体" w:hAnsi="宋体" w:cs="宋体"/>
          <w:color w:val="333333"/>
          <w:kern w:val="0"/>
          <w:sz w:val="24"/>
          <w:szCs w:val="24"/>
        </w:rPr>
      </w:pPr>
      <w:r w:rsidRPr="00216E89">
        <w:rPr>
          <w:rFonts w:ascii="仿宋_GB2312" w:eastAsia="仿宋_GB2312" w:hAnsi="宋体" w:cs="宋体" w:hint="eastAsia"/>
          <w:color w:val="333333"/>
          <w:kern w:val="0"/>
          <w:sz w:val="28"/>
          <w:szCs w:val="28"/>
        </w:rPr>
        <w:t>（二）</w:t>
      </w:r>
      <w:r w:rsidRPr="00216E89">
        <w:rPr>
          <w:rFonts w:ascii="仿宋_GB2312" w:eastAsia="仿宋_GB2312" w:hAnsi="Times New Roman" w:cs="Times New Roman" w:hint="eastAsia"/>
          <w:color w:val="333333"/>
          <w:kern w:val="0"/>
          <w:sz w:val="28"/>
          <w:szCs w:val="28"/>
        </w:rPr>
        <w:t xml:space="preserve">  </w:t>
      </w:r>
      <w:r w:rsidRPr="00216E89">
        <w:rPr>
          <w:rFonts w:ascii="仿宋_GB2312" w:eastAsia="仿宋_GB2312" w:hAnsi="宋体" w:cs="宋体" w:hint="eastAsia"/>
          <w:color w:val="333333"/>
          <w:kern w:val="0"/>
          <w:sz w:val="28"/>
          <w:szCs w:val="28"/>
        </w:rPr>
        <w:t>调查计划书应有明确的调查目标、具体的调查方案以及有效的保障措施；</w:t>
      </w:r>
    </w:p>
    <w:p w:rsidR="00216E89" w:rsidRPr="00216E89" w:rsidRDefault="00216E89" w:rsidP="00216E89">
      <w:pPr>
        <w:widowControl/>
        <w:spacing w:before="100" w:beforeAutospacing="1" w:after="100" w:afterAutospacing="1" w:line="600" w:lineRule="exact"/>
        <w:ind w:firstLine="480"/>
        <w:jc w:val="left"/>
        <w:rPr>
          <w:rFonts w:ascii="宋体" w:hAnsi="宋体" w:cs="宋体"/>
          <w:color w:val="333333"/>
          <w:kern w:val="0"/>
          <w:sz w:val="24"/>
          <w:szCs w:val="24"/>
        </w:rPr>
      </w:pPr>
      <w:r w:rsidRPr="00216E89">
        <w:rPr>
          <w:rFonts w:ascii="仿宋_GB2312" w:eastAsia="仿宋_GB2312" w:hAnsi="宋体" w:cs="宋体" w:hint="eastAsia"/>
          <w:color w:val="333333"/>
          <w:kern w:val="0"/>
          <w:sz w:val="28"/>
          <w:szCs w:val="28"/>
        </w:rPr>
        <w:t>（三）</w:t>
      </w:r>
      <w:r w:rsidRPr="00216E89">
        <w:rPr>
          <w:rFonts w:ascii="仿宋_GB2312" w:eastAsia="仿宋_GB2312" w:hAnsi="Times New Roman" w:cs="Times New Roman" w:hint="eastAsia"/>
          <w:color w:val="333333"/>
          <w:kern w:val="0"/>
          <w:sz w:val="28"/>
          <w:szCs w:val="28"/>
        </w:rPr>
        <w:t xml:space="preserve">  </w:t>
      </w:r>
      <w:r w:rsidRPr="00216E89">
        <w:rPr>
          <w:rFonts w:ascii="仿宋_GB2312" w:eastAsia="仿宋_GB2312" w:hAnsi="宋体" w:cs="宋体" w:hint="eastAsia"/>
          <w:color w:val="333333"/>
          <w:kern w:val="0"/>
          <w:sz w:val="28"/>
          <w:szCs w:val="28"/>
        </w:rPr>
        <w:t>调查原始材料应真实可信、能有效支持调查报告，并规范整理；</w:t>
      </w:r>
    </w:p>
    <w:p w:rsidR="00216E89" w:rsidRPr="00216E89" w:rsidRDefault="00216E89" w:rsidP="00216E89">
      <w:pPr>
        <w:widowControl/>
        <w:spacing w:before="100" w:beforeAutospacing="1" w:after="100" w:afterAutospacing="1" w:line="600" w:lineRule="exact"/>
        <w:ind w:firstLine="480"/>
        <w:jc w:val="left"/>
        <w:rPr>
          <w:rFonts w:ascii="宋体" w:hAnsi="宋体" w:cs="宋体"/>
          <w:color w:val="333333"/>
          <w:kern w:val="0"/>
          <w:sz w:val="24"/>
          <w:szCs w:val="24"/>
        </w:rPr>
      </w:pPr>
      <w:r w:rsidRPr="00216E89">
        <w:rPr>
          <w:rFonts w:ascii="仿宋_GB2312" w:eastAsia="仿宋_GB2312" w:hAnsi="宋体" w:cs="宋体" w:hint="eastAsia"/>
          <w:color w:val="333333"/>
          <w:kern w:val="0"/>
          <w:sz w:val="28"/>
          <w:szCs w:val="28"/>
        </w:rPr>
        <w:t>（四）</w:t>
      </w:r>
      <w:r w:rsidRPr="00216E89">
        <w:rPr>
          <w:rFonts w:ascii="仿宋_GB2312" w:eastAsia="仿宋_GB2312" w:hAnsi="Times New Roman" w:cs="Times New Roman" w:hint="eastAsia"/>
          <w:color w:val="333333"/>
          <w:kern w:val="0"/>
          <w:sz w:val="28"/>
          <w:szCs w:val="28"/>
        </w:rPr>
        <w:t xml:space="preserve">  </w:t>
      </w:r>
      <w:r w:rsidRPr="00216E89">
        <w:rPr>
          <w:rFonts w:ascii="仿宋_GB2312" w:eastAsia="仿宋_GB2312" w:hAnsi="宋体" w:cs="宋体" w:hint="eastAsia"/>
          <w:color w:val="333333"/>
          <w:kern w:val="0"/>
          <w:sz w:val="28"/>
          <w:szCs w:val="28"/>
        </w:rPr>
        <w:t>调查报告应符合格式规范，内容明确、资料充实、方法科学、结论可靠，字数不少于10000字。</w:t>
      </w:r>
    </w:p>
    <w:p w:rsidR="00216E89" w:rsidRPr="00216E89" w:rsidRDefault="00216E89" w:rsidP="00216E89">
      <w:pPr>
        <w:widowControl/>
        <w:spacing w:before="100" w:beforeAutospacing="1" w:after="100" w:afterAutospacing="1" w:line="600" w:lineRule="exact"/>
        <w:ind w:left="1202" w:hanging="720"/>
        <w:jc w:val="left"/>
        <w:rPr>
          <w:rFonts w:ascii="宋体" w:hAnsi="宋体" w:cs="宋体"/>
          <w:color w:val="333333"/>
          <w:kern w:val="0"/>
          <w:sz w:val="24"/>
          <w:szCs w:val="24"/>
        </w:rPr>
      </w:pPr>
      <w:r w:rsidRPr="00216E89">
        <w:rPr>
          <w:rFonts w:ascii="仿宋_GB2312" w:eastAsia="仿宋_GB2312" w:hAnsi="宋体" w:cs="宋体" w:hint="eastAsia"/>
          <w:b/>
          <w:bCs/>
          <w:color w:val="333333"/>
          <w:kern w:val="0"/>
          <w:sz w:val="28"/>
          <w:szCs w:val="28"/>
        </w:rPr>
        <w:t>第四条</w:t>
      </w:r>
      <w:r w:rsidRPr="00216E89">
        <w:rPr>
          <w:rFonts w:ascii="仿宋_GB2312" w:eastAsia="仿宋_GB2312" w:hAnsi="Times New Roman" w:cs="Times New Roman" w:hint="eastAsia"/>
          <w:b/>
          <w:bCs/>
          <w:color w:val="333333"/>
          <w:kern w:val="0"/>
          <w:sz w:val="28"/>
          <w:szCs w:val="28"/>
        </w:rPr>
        <w:t xml:space="preserve"> </w:t>
      </w:r>
      <w:r w:rsidRPr="00216E89">
        <w:rPr>
          <w:rFonts w:ascii="仿宋_GB2312" w:eastAsia="仿宋_GB2312" w:hAnsi="宋体" w:cs="宋体" w:hint="eastAsia"/>
          <w:color w:val="333333"/>
          <w:kern w:val="0"/>
          <w:sz w:val="28"/>
          <w:szCs w:val="28"/>
        </w:rPr>
        <w:t xml:space="preserve"> 案例分析的基本要求</w:t>
      </w:r>
    </w:p>
    <w:p w:rsidR="00216E89" w:rsidRPr="00216E89" w:rsidRDefault="00216E89" w:rsidP="00216E89">
      <w:pPr>
        <w:widowControl/>
        <w:spacing w:before="100" w:beforeAutospacing="1" w:after="100" w:afterAutospacing="1" w:line="600" w:lineRule="exact"/>
        <w:ind w:firstLineChars="200" w:firstLine="560"/>
        <w:jc w:val="left"/>
        <w:rPr>
          <w:rFonts w:ascii="宋体" w:hAnsi="宋体" w:cs="宋体"/>
          <w:color w:val="333333"/>
          <w:kern w:val="0"/>
          <w:sz w:val="24"/>
          <w:szCs w:val="24"/>
        </w:rPr>
      </w:pPr>
      <w:r w:rsidRPr="00216E89">
        <w:rPr>
          <w:rFonts w:ascii="仿宋_GB2312" w:eastAsia="仿宋_GB2312" w:hAnsi="Times New Roman" w:cs="宋体" w:hint="eastAsia"/>
          <w:color w:val="333333"/>
          <w:kern w:val="0"/>
          <w:sz w:val="28"/>
          <w:szCs w:val="28"/>
        </w:rPr>
        <w:t>（一）选用的案例应具有典型性和一定的复杂性；</w:t>
      </w:r>
    </w:p>
    <w:p w:rsidR="00216E89" w:rsidRPr="00216E89" w:rsidRDefault="00216E89" w:rsidP="00216E89">
      <w:pPr>
        <w:widowControl/>
        <w:spacing w:before="100" w:beforeAutospacing="1" w:after="100" w:afterAutospacing="1" w:line="600" w:lineRule="exact"/>
        <w:ind w:firstLineChars="200" w:firstLine="560"/>
        <w:jc w:val="left"/>
        <w:rPr>
          <w:rFonts w:ascii="宋体" w:hAnsi="宋体" w:cs="宋体"/>
          <w:color w:val="333333"/>
          <w:kern w:val="0"/>
          <w:sz w:val="24"/>
          <w:szCs w:val="24"/>
        </w:rPr>
      </w:pPr>
      <w:r w:rsidRPr="00216E89">
        <w:rPr>
          <w:rFonts w:ascii="仿宋_GB2312" w:eastAsia="仿宋_GB2312" w:hAnsi="Times New Roman" w:cs="宋体" w:hint="eastAsia"/>
          <w:color w:val="333333"/>
          <w:kern w:val="0"/>
          <w:sz w:val="28"/>
          <w:szCs w:val="28"/>
        </w:rPr>
        <w:t>（二）针对案情的法律分析应当准确、具体，对案件事实的认定、法律适用、结论等进行全面总结分析，适用法律准确，说理充分，结论正确。字数应不少于</w:t>
      </w:r>
      <w:r w:rsidRPr="00216E89">
        <w:rPr>
          <w:rFonts w:ascii="仿宋_GB2312" w:eastAsia="仿宋_GB2312" w:hAnsi="宋体" w:cs="宋体" w:hint="eastAsia"/>
          <w:color w:val="333333"/>
          <w:kern w:val="0"/>
          <w:sz w:val="28"/>
          <w:szCs w:val="28"/>
        </w:rPr>
        <w:t>7000</w:t>
      </w:r>
      <w:r w:rsidRPr="00216E89">
        <w:rPr>
          <w:rFonts w:ascii="仿宋_GB2312" w:eastAsia="仿宋_GB2312" w:hAnsi="Times New Roman" w:cs="宋体" w:hint="eastAsia"/>
          <w:color w:val="333333"/>
          <w:kern w:val="0"/>
          <w:sz w:val="28"/>
          <w:szCs w:val="28"/>
        </w:rPr>
        <w:t>字。</w:t>
      </w:r>
    </w:p>
    <w:p w:rsidR="00216E89" w:rsidRPr="00216E89" w:rsidRDefault="00216E89" w:rsidP="00216E89">
      <w:pPr>
        <w:widowControl/>
        <w:spacing w:before="100" w:beforeAutospacing="1" w:after="100" w:afterAutospacing="1" w:line="600" w:lineRule="exact"/>
        <w:ind w:left="1202" w:hanging="720"/>
        <w:jc w:val="left"/>
        <w:rPr>
          <w:rFonts w:ascii="宋体" w:hAnsi="宋体" w:cs="宋体"/>
          <w:color w:val="333333"/>
          <w:kern w:val="0"/>
          <w:sz w:val="24"/>
          <w:szCs w:val="24"/>
        </w:rPr>
      </w:pPr>
      <w:r w:rsidRPr="00216E89">
        <w:rPr>
          <w:rFonts w:ascii="仿宋_GB2312" w:eastAsia="仿宋_GB2312" w:hAnsi="宋体" w:cs="宋体" w:hint="eastAsia"/>
          <w:b/>
          <w:bCs/>
          <w:color w:val="333333"/>
          <w:kern w:val="0"/>
          <w:sz w:val="28"/>
          <w:szCs w:val="28"/>
        </w:rPr>
        <w:t xml:space="preserve">第五条  </w:t>
      </w:r>
      <w:r w:rsidRPr="00216E89">
        <w:rPr>
          <w:rFonts w:ascii="仿宋_GB2312" w:eastAsia="仿宋_GB2312" w:hAnsi="宋体" w:cs="宋体" w:hint="eastAsia"/>
          <w:color w:val="333333"/>
          <w:kern w:val="0"/>
          <w:sz w:val="28"/>
          <w:szCs w:val="28"/>
        </w:rPr>
        <w:t>模拟审判卷宗及审结报告的基本要求：</w:t>
      </w:r>
    </w:p>
    <w:p w:rsidR="00216E89" w:rsidRPr="00216E89" w:rsidRDefault="00216E89" w:rsidP="00216E89">
      <w:pPr>
        <w:widowControl/>
        <w:spacing w:before="100" w:beforeAutospacing="1" w:after="100" w:afterAutospacing="1" w:line="600" w:lineRule="exact"/>
        <w:jc w:val="left"/>
        <w:rPr>
          <w:rFonts w:ascii="宋体" w:hAnsi="宋体" w:cs="宋体"/>
          <w:color w:val="333333"/>
          <w:kern w:val="0"/>
          <w:sz w:val="24"/>
          <w:szCs w:val="24"/>
        </w:rPr>
      </w:pPr>
      <w:r w:rsidRPr="00216E89">
        <w:rPr>
          <w:rFonts w:ascii="仿宋_GB2312" w:eastAsia="仿宋_GB2312" w:hAnsi="宋体" w:cs="宋体" w:hint="eastAsia"/>
          <w:color w:val="333333"/>
          <w:kern w:val="0"/>
          <w:sz w:val="28"/>
          <w:szCs w:val="28"/>
        </w:rPr>
        <w:t xml:space="preserve">    </w:t>
      </w:r>
      <w:r w:rsidRPr="00216E89">
        <w:rPr>
          <w:rFonts w:ascii="仿宋_GB2312" w:eastAsia="仿宋_GB2312" w:hAnsi="Times New Roman" w:cs="宋体" w:hint="eastAsia"/>
          <w:color w:val="333333"/>
          <w:kern w:val="0"/>
          <w:sz w:val="28"/>
          <w:szCs w:val="28"/>
        </w:rPr>
        <w:t>（一）审判卷宗要求材料齐备、格式规范并按有关规定装订成册；</w:t>
      </w:r>
    </w:p>
    <w:p w:rsidR="00216E89" w:rsidRPr="00216E89" w:rsidRDefault="00216E89" w:rsidP="00216E89">
      <w:pPr>
        <w:widowControl/>
        <w:spacing w:before="100" w:beforeAutospacing="1" w:after="100" w:afterAutospacing="1" w:line="600" w:lineRule="exact"/>
        <w:ind w:firstLineChars="200" w:firstLine="560"/>
        <w:jc w:val="left"/>
        <w:rPr>
          <w:rFonts w:ascii="宋体" w:hAnsi="宋体" w:cs="宋体"/>
          <w:color w:val="333333"/>
          <w:kern w:val="0"/>
          <w:sz w:val="24"/>
          <w:szCs w:val="24"/>
        </w:rPr>
      </w:pPr>
      <w:r w:rsidRPr="00216E89">
        <w:rPr>
          <w:rFonts w:ascii="仿宋_GB2312" w:eastAsia="仿宋_GB2312" w:hAnsi="Times New Roman" w:cs="宋体" w:hint="eastAsia"/>
          <w:color w:val="333333"/>
          <w:kern w:val="0"/>
          <w:sz w:val="28"/>
          <w:szCs w:val="28"/>
        </w:rPr>
        <w:t>（二）审结报告应对案件事实的认定、证据采信、法律适用、审理程序、判决或裁定等进行全面总结分析，经验和不足的界定应全面、客观、正确，针对存在不足及问题应有切实可行的解决方案。审结报告应不少于</w:t>
      </w:r>
      <w:r w:rsidRPr="00216E89">
        <w:rPr>
          <w:rFonts w:ascii="仿宋_GB2312" w:eastAsia="仿宋_GB2312" w:hAnsi="宋体" w:cs="宋体" w:hint="eastAsia"/>
          <w:color w:val="333333"/>
          <w:kern w:val="0"/>
          <w:sz w:val="28"/>
          <w:szCs w:val="28"/>
        </w:rPr>
        <w:t>4000</w:t>
      </w:r>
      <w:r w:rsidRPr="00216E89">
        <w:rPr>
          <w:rFonts w:ascii="仿宋_GB2312" w:eastAsia="仿宋_GB2312" w:hAnsi="Times New Roman" w:cs="宋体" w:hint="eastAsia"/>
          <w:color w:val="333333"/>
          <w:kern w:val="0"/>
          <w:sz w:val="28"/>
          <w:szCs w:val="28"/>
        </w:rPr>
        <w:t>字。</w:t>
      </w:r>
    </w:p>
    <w:p w:rsidR="00216E89" w:rsidRPr="00216E89" w:rsidRDefault="00216E89" w:rsidP="00216E89">
      <w:pPr>
        <w:widowControl/>
        <w:spacing w:before="100" w:beforeAutospacing="1" w:after="100" w:afterAutospacing="1" w:line="600" w:lineRule="exact"/>
        <w:ind w:left="482"/>
        <w:jc w:val="left"/>
        <w:rPr>
          <w:rFonts w:ascii="宋体" w:hAnsi="宋体" w:cs="宋体"/>
          <w:color w:val="333333"/>
          <w:kern w:val="0"/>
          <w:sz w:val="24"/>
          <w:szCs w:val="24"/>
        </w:rPr>
      </w:pPr>
      <w:r w:rsidRPr="00216E89">
        <w:rPr>
          <w:rFonts w:ascii="仿宋_GB2312" w:eastAsia="仿宋_GB2312" w:hAnsi="宋体" w:cs="宋体" w:hint="eastAsia"/>
          <w:b/>
          <w:bCs/>
          <w:color w:val="333333"/>
          <w:kern w:val="0"/>
          <w:sz w:val="28"/>
          <w:szCs w:val="28"/>
        </w:rPr>
        <w:lastRenderedPageBreak/>
        <w:t xml:space="preserve">第六条 </w:t>
      </w:r>
      <w:r w:rsidRPr="00216E89">
        <w:rPr>
          <w:rFonts w:ascii="仿宋_GB2312" w:eastAsia="仿宋_GB2312" w:hAnsi="宋体" w:cs="宋体" w:hint="eastAsia"/>
          <w:color w:val="333333"/>
          <w:kern w:val="0"/>
          <w:sz w:val="28"/>
          <w:szCs w:val="28"/>
        </w:rPr>
        <w:t xml:space="preserve"> 法律意见书的基本要求：</w:t>
      </w:r>
    </w:p>
    <w:p w:rsidR="00216E89" w:rsidRPr="00216E89" w:rsidRDefault="00216E89" w:rsidP="00216E89">
      <w:pPr>
        <w:widowControl/>
        <w:spacing w:before="100" w:beforeAutospacing="1" w:after="100" w:afterAutospacing="1" w:line="600" w:lineRule="exact"/>
        <w:ind w:firstLineChars="200" w:firstLine="560"/>
        <w:jc w:val="left"/>
        <w:rPr>
          <w:rFonts w:ascii="宋体" w:hAnsi="宋体" w:cs="宋体"/>
          <w:color w:val="333333"/>
          <w:kern w:val="0"/>
          <w:sz w:val="24"/>
          <w:szCs w:val="24"/>
        </w:rPr>
      </w:pPr>
      <w:r w:rsidRPr="00216E89">
        <w:rPr>
          <w:rFonts w:ascii="仿宋_GB2312" w:eastAsia="仿宋_GB2312" w:hAnsi="Times New Roman" w:cs="宋体" w:hint="eastAsia"/>
          <w:color w:val="333333"/>
          <w:kern w:val="0"/>
          <w:sz w:val="28"/>
          <w:szCs w:val="28"/>
        </w:rPr>
        <w:t>（一）选用的案例应具有典型性和一定的复杂性；</w:t>
      </w:r>
    </w:p>
    <w:p w:rsidR="00216E89" w:rsidRPr="00216E89" w:rsidRDefault="00216E89" w:rsidP="00216E89">
      <w:pPr>
        <w:widowControl/>
        <w:spacing w:before="100" w:beforeAutospacing="1" w:after="100" w:afterAutospacing="1" w:line="600" w:lineRule="exact"/>
        <w:ind w:firstLineChars="200" w:firstLine="560"/>
        <w:jc w:val="left"/>
        <w:rPr>
          <w:rFonts w:ascii="宋体" w:hAnsi="宋体" w:cs="宋体"/>
          <w:color w:val="333333"/>
          <w:kern w:val="0"/>
          <w:sz w:val="24"/>
          <w:szCs w:val="24"/>
        </w:rPr>
      </w:pPr>
      <w:r w:rsidRPr="00216E89">
        <w:rPr>
          <w:rFonts w:ascii="仿宋_GB2312" w:eastAsia="仿宋_GB2312" w:hAnsi="Times New Roman" w:cs="宋体" w:hint="eastAsia"/>
          <w:color w:val="333333"/>
          <w:kern w:val="0"/>
          <w:sz w:val="28"/>
          <w:szCs w:val="28"/>
        </w:rPr>
        <w:t>（二）法律意见书应符合格式要求，针对案情的法律分析应当准确、具体，给出的建议和方案应当详细、可行，能为当事人提供有效决策参考。字数应不少于</w:t>
      </w:r>
      <w:r w:rsidRPr="00216E89">
        <w:rPr>
          <w:rFonts w:ascii="仿宋_GB2312" w:eastAsia="仿宋_GB2312" w:hAnsi="宋体" w:cs="宋体" w:hint="eastAsia"/>
          <w:color w:val="333333"/>
          <w:kern w:val="0"/>
          <w:sz w:val="28"/>
          <w:szCs w:val="28"/>
        </w:rPr>
        <w:t>7000</w:t>
      </w:r>
      <w:r w:rsidRPr="00216E89">
        <w:rPr>
          <w:rFonts w:ascii="仿宋_GB2312" w:eastAsia="仿宋_GB2312" w:hAnsi="Times New Roman" w:cs="宋体" w:hint="eastAsia"/>
          <w:color w:val="333333"/>
          <w:kern w:val="0"/>
          <w:sz w:val="28"/>
          <w:szCs w:val="28"/>
        </w:rPr>
        <w:t>字。</w:t>
      </w:r>
    </w:p>
    <w:p w:rsidR="00216E89" w:rsidRPr="00216E89" w:rsidRDefault="00216E89" w:rsidP="00216E89">
      <w:pPr>
        <w:widowControl/>
        <w:spacing w:before="100" w:beforeAutospacing="1" w:after="100" w:afterAutospacing="1" w:line="600" w:lineRule="exact"/>
        <w:ind w:firstLineChars="200" w:firstLine="562"/>
        <w:jc w:val="left"/>
        <w:rPr>
          <w:rFonts w:ascii="宋体" w:hAnsi="宋体" w:cs="宋体"/>
          <w:color w:val="333333"/>
          <w:kern w:val="0"/>
          <w:sz w:val="24"/>
          <w:szCs w:val="24"/>
        </w:rPr>
      </w:pPr>
      <w:r w:rsidRPr="00216E89">
        <w:rPr>
          <w:rFonts w:ascii="仿宋_GB2312" w:eastAsia="仿宋_GB2312" w:hAnsi="宋体" w:cs="宋体" w:hint="eastAsia"/>
          <w:b/>
          <w:bCs/>
          <w:color w:val="333333"/>
          <w:kern w:val="0"/>
          <w:sz w:val="28"/>
          <w:szCs w:val="28"/>
        </w:rPr>
        <w:t xml:space="preserve">第七条  </w:t>
      </w:r>
      <w:r w:rsidRPr="00216E89">
        <w:rPr>
          <w:rFonts w:ascii="仿宋_GB2312" w:eastAsia="仿宋_GB2312" w:hAnsi="宋体" w:cs="宋体" w:hint="eastAsia"/>
          <w:color w:val="333333"/>
          <w:kern w:val="0"/>
          <w:sz w:val="28"/>
          <w:szCs w:val="28"/>
        </w:rPr>
        <w:t>当前国际热点问题评析的基本要求：</w:t>
      </w:r>
    </w:p>
    <w:p w:rsidR="00216E89" w:rsidRPr="00216E89" w:rsidRDefault="00216E89" w:rsidP="00216E89">
      <w:pPr>
        <w:widowControl/>
        <w:spacing w:before="100" w:beforeAutospacing="1" w:after="100" w:afterAutospacing="1" w:line="600" w:lineRule="exact"/>
        <w:ind w:firstLineChars="200" w:firstLine="560"/>
        <w:jc w:val="left"/>
        <w:rPr>
          <w:rFonts w:ascii="宋体" w:hAnsi="宋体" w:cs="宋体"/>
          <w:color w:val="333333"/>
          <w:kern w:val="0"/>
          <w:sz w:val="24"/>
          <w:szCs w:val="24"/>
        </w:rPr>
      </w:pPr>
      <w:r w:rsidRPr="00216E89">
        <w:rPr>
          <w:rFonts w:ascii="仿宋_GB2312" w:eastAsia="仿宋_GB2312" w:hAnsi="宋体" w:cs="宋体" w:hint="eastAsia"/>
          <w:color w:val="333333"/>
          <w:kern w:val="0"/>
          <w:sz w:val="28"/>
          <w:szCs w:val="28"/>
        </w:rPr>
        <w:t>（一）选题应为当前的国际热点问题，评析报告所使用材料必须客观、真实；</w:t>
      </w:r>
    </w:p>
    <w:p w:rsidR="00216E89" w:rsidRPr="00216E89" w:rsidRDefault="00216E89" w:rsidP="00216E89">
      <w:pPr>
        <w:widowControl/>
        <w:spacing w:before="100" w:beforeAutospacing="1" w:after="100" w:afterAutospacing="1" w:line="600" w:lineRule="exact"/>
        <w:ind w:firstLineChars="200" w:firstLine="560"/>
        <w:jc w:val="left"/>
        <w:rPr>
          <w:rFonts w:ascii="宋体" w:hAnsi="宋体" w:cs="宋体"/>
          <w:color w:val="333333"/>
          <w:kern w:val="0"/>
          <w:sz w:val="24"/>
          <w:szCs w:val="24"/>
        </w:rPr>
      </w:pPr>
      <w:r w:rsidRPr="00216E89">
        <w:rPr>
          <w:rFonts w:ascii="仿宋_GB2312" w:eastAsia="仿宋_GB2312" w:hAnsi="宋体" w:cs="宋体" w:hint="eastAsia"/>
          <w:color w:val="333333"/>
          <w:kern w:val="0"/>
          <w:sz w:val="28"/>
          <w:szCs w:val="28"/>
        </w:rPr>
        <w:t>（二）评析报告要求论证充分、方法科学、逻辑严密、观点正确，字数不少于7000字。</w:t>
      </w:r>
    </w:p>
    <w:p w:rsidR="00216E89" w:rsidRPr="00216E89" w:rsidRDefault="00216E89" w:rsidP="00216E89">
      <w:pPr>
        <w:widowControl/>
        <w:spacing w:before="100" w:beforeAutospacing="1" w:after="100" w:afterAutospacing="1" w:line="600" w:lineRule="exact"/>
        <w:ind w:firstLineChars="200" w:firstLine="562"/>
        <w:jc w:val="left"/>
        <w:rPr>
          <w:rFonts w:ascii="宋体" w:hAnsi="宋体" w:cs="宋体"/>
          <w:color w:val="333333"/>
          <w:kern w:val="0"/>
          <w:sz w:val="24"/>
          <w:szCs w:val="24"/>
        </w:rPr>
      </w:pPr>
      <w:r w:rsidRPr="00216E89">
        <w:rPr>
          <w:rFonts w:ascii="仿宋_GB2312" w:eastAsia="仿宋_GB2312" w:hAnsi="宋体" w:cs="Times New Roman" w:hint="eastAsia"/>
          <w:b/>
          <w:bCs/>
          <w:color w:val="333333"/>
          <w:sz w:val="28"/>
          <w:szCs w:val="28"/>
        </w:rPr>
        <w:t xml:space="preserve">第八条  </w:t>
      </w:r>
      <w:r w:rsidRPr="00216E89">
        <w:rPr>
          <w:rFonts w:ascii="仿宋_GB2312" w:eastAsia="仿宋_GB2312" w:hAnsi="宋体" w:cs="Times New Roman" w:hint="eastAsia"/>
          <w:color w:val="333333"/>
          <w:sz w:val="28"/>
          <w:szCs w:val="28"/>
        </w:rPr>
        <w:t>申请替代毕业论文的毕业生应在学院组织毕业论文开题前填写《法学院毕业论文（设计）免于开题申请表》和毕业论文替代申请。首先向论文指导教师提出免于开题的申请，在指导教师给出初步意见后，经学院毕业论文工作领导小组统一组织鉴定，并给出是否同意免于开题和准予替代的决议。</w:t>
      </w:r>
    </w:p>
    <w:p w:rsidR="00216E89" w:rsidRPr="00216E89" w:rsidRDefault="00216E89" w:rsidP="00216E89">
      <w:pPr>
        <w:widowControl/>
        <w:spacing w:before="100" w:beforeAutospacing="1" w:after="100" w:afterAutospacing="1" w:line="243" w:lineRule="atLeast"/>
        <w:ind w:firstLineChars="200" w:firstLine="562"/>
        <w:jc w:val="left"/>
        <w:rPr>
          <w:rFonts w:ascii="宋体" w:hAnsi="宋体" w:cs="宋体"/>
          <w:color w:val="333333"/>
          <w:kern w:val="0"/>
          <w:sz w:val="24"/>
          <w:szCs w:val="24"/>
        </w:rPr>
      </w:pPr>
      <w:r w:rsidRPr="00216E89">
        <w:rPr>
          <w:rFonts w:ascii="仿宋_GB2312" w:eastAsia="仿宋_GB2312" w:hAnsi="宋体" w:cs="宋体" w:hint="eastAsia"/>
          <w:b/>
          <w:bCs/>
          <w:color w:val="333333"/>
          <w:kern w:val="0"/>
          <w:sz w:val="28"/>
          <w:szCs w:val="28"/>
        </w:rPr>
        <w:t xml:space="preserve">第九条  </w:t>
      </w:r>
      <w:r w:rsidRPr="00216E89">
        <w:rPr>
          <w:rFonts w:ascii="仿宋_GB2312" w:eastAsia="仿宋_GB2312" w:hAnsi="宋体" w:cs="Times New Roman" w:hint="eastAsia"/>
          <w:color w:val="333333"/>
          <w:sz w:val="28"/>
          <w:szCs w:val="28"/>
        </w:rPr>
        <w:t>申请替代毕业论文的毕业生应提交《查重报告》</w:t>
      </w:r>
      <w:r w:rsidRPr="00216E89">
        <w:rPr>
          <w:rFonts w:ascii="仿宋_GB2312" w:eastAsia="仿宋_GB2312" w:hAnsi="宋体" w:cs="Times New Roman" w:hint="eastAsia"/>
          <w:color w:val="FF0000"/>
          <w:sz w:val="28"/>
          <w:szCs w:val="28"/>
        </w:rPr>
        <w:t>，</w:t>
      </w:r>
      <w:r w:rsidRPr="00216E89">
        <w:rPr>
          <w:rFonts w:ascii="仿宋_GB2312" w:eastAsia="仿宋_GB2312" w:hAnsi="宋体" w:cs="宋体" w:hint="eastAsia"/>
          <w:color w:val="FF0000"/>
          <w:kern w:val="0"/>
          <w:sz w:val="28"/>
          <w:szCs w:val="28"/>
        </w:rPr>
        <w:t>公开发表学术论文的</w:t>
      </w:r>
      <w:r w:rsidRPr="00216E89">
        <w:rPr>
          <w:rFonts w:ascii="仿宋_GB2312" w:eastAsia="仿宋_GB2312" w:hAnsi="宋体" w:cs="Times New Roman" w:hint="eastAsia"/>
          <w:color w:val="FF0000"/>
          <w:sz w:val="28"/>
          <w:szCs w:val="28"/>
        </w:rPr>
        <w:t>重复率</w:t>
      </w:r>
      <w:r w:rsidRPr="00216E89">
        <w:rPr>
          <w:rFonts w:ascii="仿宋_GB2312" w:eastAsia="仿宋_GB2312" w:hAnsi="宋体" w:cs="Times New Roman" w:hint="eastAsia"/>
          <w:color w:val="333333"/>
          <w:sz w:val="28"/>
          <w:szCs w:val="28"/>
        </w:rPr>
        <w:t>不得超过15%；其他形式的，重复率在15%—20%之间的允许修改，超过20%的不得替代。允许替代毕业论文的毕业生仍然需要填写《毕业论文（设计）》、参加毕业论文答辩。</w:t>
      </w:r>
    </w:p>
    <w:p w:rsidR="00216E89" w:rsidRPr="00216E89" w:rsidRDefault="00216E89" w:rsidP="00216E89">
      <w:pPr>
        <w:widowControl/>
        <w:spacing w:before="100" w:beforeAutospacing="1" w:after="100" w:afterAutospacing="1" w:line="243" w:lineRule="atLeast"/>
        <w:ind w:firstLineChars="200" w:firstLine="562"/>
        <w:jc w:val="left"/>
        <w:rPr>
          <w:rFonts w:ascii="宋体" w:hAnsi="宋体" w:cs="宋体"/>
          <w:color w:val="333333"/>
          <w:kern w:val="0"/>
          <w:sz w:val="24"/>
          <w:szCs w:val="24"/>
        </w:rPr>
      </w:pPr>
      <w:r w:rsidRPr="00216E89">
        <w:rPr>
          <w:rFonts w:ascii="仿宋_GB2312" w:eastAsia="仿宋_GB2312" w:hAnsi="宋体" w:cs="Times New Roman" w:hint="eastAsia"/>
          <w:b/>
          <w:bCs/>
          <w:color w:val="333333"/>
          <w:sz w:val="28"/>
          <w:szCs w:val="28"/>
        </w:rPr>
        <w:lastRenderedPageBreak/>
        <w:t xml:space="preserve">第十条  </w:t>
      </w:r>
      <w:r w:rsidRPr="00216E89">
        <w:rPr>
          <w:rFonts w:ascii="仿宋_GB2312" w:eastAsia="仿宋_GB2312" w:hAnsi="宋体" w:cs="Times New Roman" w:hint="eastAsia"/>
          <w:color w:val="333333"/>
          <w:sz w:val="28"/>
          <w:szCs w:val="28"/>
        </w:rPr>
        <w:t>学生所在毕业论文答辩小组的老师对替代毕业论文的成果成绩进行评定和撰写评语，答辩小组给出答辩成绩。总成绩和等级评定按照</w:t>
      </w:r>
      <w:r w:rsidRPr="00216E89">
        <w:rPr>
          <w:rFonts w:ascii="仿宋_GB2312" w:eastAsia="仿宋_GB2312" w:hAnsi="Times New Roman" w:cs="Times New Roman" w:hint="eastAsia"/>
          <w:color w:val="333333"/>
          <w:sz w:val="28"/>
          <w:szCs w:val="28"/>
        </w:rPr>
        <w:t>《法学院本科毕业论文管理工作细则》规定。</w:t>
      </w:r>
    </w:p>
    <w:p w:rsidR="00216E89" w:rsidRPr="00216E89" w:rsidRDefault="00216E89" w:rsidP="00216E89">
      <w:pPr>
        <w:widowControl/>
        <w:spacing w:before="100" w:beforeAutospacing="1" w:after="100" w:afterAutospacing="1" w:line="600" w:lineRule="exact"/>
        <w:ind w:firstLineChars="200" w:firstLine="562"/>
        <w:jc w:val="left"/>
        <w:rPr>
          <w:rFonts w:ascii="宋体" w:hAnsi="宋体" w:cs="宋体"/>
          <w:color w:val="333333"/>
          <w:kern w:val="0"/>
          <w:sz w:val="24"/>
          <w:szCs w:val="24"/>
        </w:rPr>
      </w:pPr>
      <w:r w:rsidRPr="00216E89">
        <w:rPr>
          <w:rFonts w:ascii="仿宋_GB2312" w:eastAsia="仿宋_GB2312" w:hAnsi="宋体" w:cs="宋体" w:hint="eastAsia"/>
          <w:b/>
          <w:bCs/>
          <w:color w:val="333333"/>
          <w:kern w:val="0"/>
          <w:sz w:val="28"/>
          <w:szCs w:val="28"/>
        </w:rPr>
        <w:t xml:space="preserve">第十一条  </w:t>
      </w:r>
      <w:r w:rsidRPr="00216E89">
        <w:rPr>
          <w:rFonts w:ascii="仿宋_GB2312" w:eastAsia="仿宋_GB2312" w:hAnsi="宋体" w:cs="宋体" w:hint="eastAsia"/>
          <w:color w:val="333333"/>
          <w:kern w:val="0"/>
          <w:sz w:val="28"/>
          <w:szCs w:val="28"/>
        </w:rPr>
        <w:t>本规则自2016届毕业生开始适用。</w:t>
      </w:r>
    </w:p>
    <w:p w:rsidR="00216E89" w:rsidRPr="00216E89" w:rsidRDefault="00216E89" w:rsidP="00216E89">
      <w:pPr>
        <w:widowControl/>
        <w:spacing w:before="100" w:beforeAutospacing="1" w:after="100" w:afterAutospacing="1" w:line="243" w:lineRule="atLeast"/>
        <w:jc w:val="left"/>
        <w:rPr>
          <w:rFonts w:ascii="宋体" w:hAnsi="宋体" w:cs="宋体"/>
          <w:color w:val="333333"/>
          <w:kern w:val="0"/>
          <w:sz w:val="24"/>
          <w:szCs w:val="24"/>
        </w:rPr>
      </w:pPr>
      <w:r w:rsidRPr="00216E89">
        <w:rPr>
          <w:rFonts w:ascii="Times New Roman" w:hAnsi="Times New Roman" w:cs="Times New Roman"/>
          <w:b/>
          <w:bCs/>
          <w:color w:val="333333"/>
          <w:sz w:val="32"/>
          <w:szCs w:val="32"/>
        </w:rPr>
        <w:br w:type="page"/>
      </w:r>
    </w:p>
    <w:p w:rsidR="00216E89" w:rsidRPr="00216E89" w:rsidRDefault="00216E89" w:rsidP="00216E89">
      <w:pPr>
        <w:widowControl/>
        <w:spacing w:before="100" w:beforeAutospacing="1" w:after="100" w:afterAutospacing="1" w:line="243" w:lineRule="atLeast"/>
        <w:jc w:val="center"/>
        <w:rPr>
          <w:rFonts w:ascii="宋体" w:hAnsi="宋体" w:cs="宋体"/>
          <w:color w:val="333333"/>
          <w:kern w:val="0"/>
          <w:sz w:val="24"/>
          <w:szCs w:val="24"/>
        </w:rPr>
      </w:pPr>
      <w:r w:rsidRPr="00216E89">
        <w:rPr>
          <w:rFonts w:ascii="Times New Roman" w:hAnsi="Times New Roman" w:cs="Times New Roman" w:hint="eastAsia"/>
          <w:b/>
          <w:bCs/>
          <w:color w:val="333333"/>
          <w:sz w:val="32"/>
          <w:szCs w:val="32"/>
        </w:rPr>
        <w:lastRenderedPageBreak/>
        <w:t>法学院毕业论文（设计）免于开题申请表</w:t>
      </w:r>
    </w:p>
    <w:p w:rsidR="00216E89" w:rsidRPr="00216E89" w:rsidRDefault="00216E89" w:rsidP="00216E89">
      <w:pPr>
        <w:widowControl/>
        <w:spacing w:before="100" w:beforeAutospacing="1" w:after="100" w:afterAutospacing="1" w:line="243" w:lineRule="atLeast"/>
        <w:jc w:val="center"/>
        <w:rPr>
          <w:rFonts w:ascii="宋体" w:hAnsi="宋体" w:cs="宋体"/>
          <w:color w:val="333333"/>
          <w:kern w:val="0"/>
          <w:sz w:val="24"/>
          <w:szCs w:val="24"/>
        </w:rPr>
      </w:pPr>
      <w:r w:rsidRPr="00216E89">
        <w:rPr>
          <w:rFonts w:ascii="Times New Roman" w:hAnsi="Times New Roman" w:cs="Times New Roman"/>
          <w:b/>
          <w:bCs/>
          <w:color w:val="333333"/>
          <w:sz w:val="10"/>
          <w:szCs w:val="10"/>
        </w:rPr>
        <w:t xml:space="preserve"> </w:t>
      </w:r>
    </w:p>
    <w:tbl>
      <w:tblPr>
        <w:tblW w:w="8280" w:type="dxa"/>
        <w:tblInd w:w="108" w:type="dxa"/>
        <w:tblLayout w:type="fixed"/>
        <w:tblLook w:val="04A0"/>
      </w:tblPr>
      <w:tblGrid>
        <w:gridCol w:w="1080"/>
        <w:gridCol w:w="360"/>
        <w:gridCol w:w="1080"/>
        <w:gridCol w:w="1080"/>
        <w:gridCol w:w="1620"/>
        <w:gridCol w:w="1080"/>
        <w:gridCol w:w="900"/>
        <w:gridCol w:w="1080"/>
      </w:tblGrid>
      <w:tr w:rsidR="00216E89" w:rsidRPr="00216E89" w:rsidTr="00216E89">
        <w:trPr>
          <w:trHeight w:val="615"/>
        </w:trPr>
        <w:tc>
          <w:tcPr>
            <w:tcW w:w="1080" w:type="dxa"/>
            <w:tcBorders>
              <w:top w:val="single" w:sz="4" w:space="0" w:color="auto"/>
              <w:left w:val="single" w:sz="4" w:space="0" w:color="auto"/>
              <w:bottom w:val="single" w:sz="4" w:space="0" w:color="auto"/>
              <w:right w:val="single" w:sz="4" w:space="0" w:color="auto"/>
            </w:tcBorders>
            <w:vAlign w:val="center"/>
            <w:hideMark/>
          </w:tcPr>
          <w:p w:rsidR="00216E89" w:rsidRPr="00216E89" w:rsidRDefault="00216E89" w:rsidP="00216E89">
            <w:pPr>
              <w:widowControl/>
              <w:spacing w:before="100" w:beforeAutospacing="1" w:after="100" w:afterAutospacing="1"/>
              <w:jc w:val="center"/>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t>姓</w:t>
            </w:r>
            <w:r w:rsidRPr="00216E89">
              <w:rPr>
                <w:rFonts w:ascii="Times New Roman" w:hAnsi="Times New Roman" w:cs="Times New Roman" w:hint="eastAsia"/>
                <w:b/>
                <w:bCs/>
                <w:color w:val="000000"/>
                <w:sz w:val="24"/>
                <w:szCs w:val="24"/>
              </w:rPr>
              <w:t xml:space="preserve"> </w:t>
            </w:r>
            <w:r w:rsidRPr="00216E89">
              <w:rPr>
                <w:rFonts w:ascii="Times New Roman" w:hAnsi="Times New Roman" w:cs="Times New Roman" w:hint="eastAsia"/>
                <w:b/>
                <w:bCs/>
                <w:color w:val="000000"/>
                <w:sz w:val="24"/>
                <w:szCs w:val="24"/>
              </w:rPr>
              <w:t>名</w:t>
            </w:r>
          </w:p>
        </w:tc>
        <w:tc>
          <w:tcPr>
            <w:tcW w:w="1440" w:type="dxa"/>
            <w:gridSpan w:val="2"/>
            <w:tcBorders>
              <w:top w:val="single" w:sz="4" w:space="0" w:color="auto"/>
              <w:left w:val="nil"/>
              <w:bottom w:val="single" w:sz="4" w:space="0" w:color="auto"/>
              <w:right w:val="single" w:sz="4" w:space="0" w:color="auto"/>
            </w:tcBorders>
            <w:vAlign w:val="center"/>
            <w:hideMark/>
          </w:tcPr>
          <w:p w:rsidR="00216E89" w:rsidRPr="00216E89" w:rsidRDefault="00216E89" w:rsidP="00216E89">
            <w:pPr>
              <w:widowControl/>
              <w:spacing w:before="100" w:beforeAutospacing="1" w:after="100" w:afterAutospacing="1"/>
              <w:jc w:val="center"/>
              <w:rPr>
                <w:rFonts w:ascii="宋体" w:hAnsi="宋体" w:cs="宋体"/>
                <w:color w:val="000000"/>
                <w:kern w:val="0"/>
                <w:sz w:val="24"/>
                <w:szCs w:val="24"/>
              </w:rPr>
            </w:pPr>
            <w:r w:rsidRPr="00216E89">
              <w:rPr>
                <w:rFonts w:ascii="Times New Roman" w:hAnsi="Times New Roman" w:cs="Times New Roman"/>
                <w:b/>
                <w:bCs/>
                <w:color w:val="000000"/>
                <w:sz w:val="24"/>
                <w:szCs w:val="24"/>
              </w:rPr>
              <w:t> </w:t>
            </w:r>
          </w:p>
        </w:tc>
        <w:tc>
          <w:tcPr>
            <w:tcW w:w="1080" w:type="dxa"/>
            <w:tcBorders>
              <w:top w:val="single" w:sz="4" w:space="0" w:color="auto"/>
              <w:left w:val="nil"/>
              <w:bottom w:val="single" w:sz="4" w:space="0" w:color="auto"/>
              <w:right w:val="single" w:sz="4" w:space="0" w:color="auto"/>
            </w:tcBorders>
            <w:vAlign w:val="center"/>
            <w:hideMark/>
          </w:tcPr>
          <w:p w:rsidR="00216E89" w:rsidRPr="00216E89" w:rsidRDefault="00216E89" w:rsidP="00216E89">
            <w:pPr>
              <w:widowControl/>
              <w:spacing w:before="100" w:beforeAutospacing="1" w:after="100" w:afterAutospacing="1"/>
              <w:jc w:val="center"/>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t>学</w:t>
            </w:r>
            <w:r w:rsidRPr="00216E89">
              <w:rPr>
                <w:rFonts w:ascii="Times New Roman" w:hAnsi="Times New Roman" w:cs="Times New Roman" w:hint="eastAsia"/>
                <w:b/>
                <w:bCs/>
                <w:color w:val="000000"/>
                <w:sz w:val="24"/>
                <w:szCs w:val="24"/>
              </w:rPr>
              <w:t xml:space="preserve"> </w:t>
            </w:r>
            <w:r w:rsidRPr="00216E89">
              <w:rPr>
                <w:rFonts w:ascii="Times New Roman" w:hAnsi="Times New Roman" w:cs="Times New Roman" w:hint="eastAsia"/>
                <w:b/>
                <w:bCs/>
                <w:color w:val="000000"/>
                <w:sz w:val="24"/>
                <w:szCs w:val="24"/>
              </w:rPr>
              <w:t>号</w:t>
            </w:r>
          </w:p>
        </w:tc>
        <w:tc>
          <w:tcPr>
            <w:tcW w:w="1620" w:type="dxa"/>
            <w:tcBorders>
              <w:top w:val="single" w:sz="4" w:space="0" w:color="auto"/>
              <w:left w:val="nil"/>
              <w:bottom w:val="single" w:sz="4" w:space="0" w:color="auto"/>
              <w:right w:val="single" w:sz="4" w:space="0" w:color="auto"/>
            </w:tcBorders>
            <w:vAlign w:val="center"/>
            <w:hideMark/>
          </w:tcPr>
          <w:p w:rsidR="00216E89" w:rsidRPr="00216E89" w:rsidRDefault="00216E89" w:rsidP="00216E89">
            <w:pPr>
              <w:widowControl/>
              <w:spacing w:before="100" w:beforeAutospacing="1" w:after="100" w:afterAutospacing="1"/>
              <w:jc w:val="center"/>
              <w:rPr>
                <w:rFonts w:ascii="宋体" w:hAnsi="宋体" w:cs="宋体"/>
                <w:color w:val="000000"/>
                <w:kern w:val="0"/>
                <w:sz w:val="24"/>
                <w:szCs w:val="24"/>
              </w:rPr>
            </w:pPr>
            <w:r w:rsidRPr="00216E89">
              <w:rPr>
                <w:rFonts w:ascii="Times New Roman" w:hAnsi="Times New Roman" w:cs="Times New Roman"/>
                <w:b/>
                <w:bCs/>
                <w:color w:val="000000"/>
                <w:sz w:val="24"/>
                <w:szCs w:val="24"/>
              </w:rPr>
              <w:t> </w:t>
            </w:r>
          </w:p>
        </w:tc>
        <w:tc>
          <w:tcPr>
            <w:tcW w:w="1080" w:type="dxa"/>
            <w:tcBorders>
              <w:top w:val="single" w:sz="4" w:space="0" w:color="auto"/>
              <w:left w:val="nil"/>
              <w:bottom w:val="single" w:sz="4" w:space="0" w:color="auto"/>
              <w:right w:val="single" w:sz="4" w:space="0" w:color="auto"/>
            </w:tcBorders>
            <w:vAlign w:val="center"/>
            <w:hideMark/>
          </w:tcPr>
          <w:p w:rsidR="00216E89" w:rsidRPr="00216E89" w:rsidRDefault="00216E89" w:rsidP="00216E89">
            <w:pPr>
              <w:widowControl/>
              <w:spacing w:before="100" w:beforeAutospacing="1" w:after="100" w:afterAutospacing="1"/>
              <w:jc w:val="center"/>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t>班</w:t>
            </w:r>
            <w:r w:rsidRPr="00216E89">
              <w:rPr>
                <w:rFonts w:ascii="Times New Roman" w:hAnsi="Times New Roman" w:cs="Times New Roman" w:hint="eastAsia"/>
                <w:b/>
                <w:bCs/>
                <w:color w:val="000000"/>
                <w:sz w:val="24"/>
                <w:szCs w:val="24"/>
              </w:rPr>
              <w:t xml:space="preserve"> </w:t>
            </w:r>
            <w:r w:rsidRPr="00216E89">
              <w:rPr>
                <w:rFonts w:ascii="Times New Roman" w:hAnsi="Times New Roman" w:cs="Times New Roman" w:hint="eastAsia"/>
                <w:b/>
                <w:bCs/>
                <w:color w:val="000000"/>
                <w:sz w:val="24"/>
                <w:szCs w:val="24"/>
              </w:rPr>
              <w:t>级</w:t>
            </w:r>
          </w:p>
        </w:tc>
        <w:tc>
          <w:tcPr>
            <w:tcW w:w="1980" w:type="dxa"/>
            <w:gridSpan w:val="2"/>
            <w:tcBorders>
              <w:top w:val="single" w:sz="4" w:space="0" w:color="auto"/>
              <w:left w:val="nil"/>
              <w:bottom w:val="single" w:sz="4" w:space="0" w:color="auto"/>
              <w:right w:val="single" w:sz="4" w:space="0" w:color="auto"/>
            </w:tcBorders>
            <w:hideMark/>
          </w:tcPr>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tc>
      </w:tr>
      <w:tr w:rsidR="00216E89" w:rsidRPr="00216E89" w:rsidTr="00216E89">
        <w:trPr>
          <w:trHeight w:val="615"/>
        </w:trPr>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216E89" w:rsidRPr="00216E89" w:rsidRDefault="00216E89" w:rsidP="00216E89">
            <w:pPr>
              <w:widowControl/>
              <w:spacing w:before="100" w:beforeAutospacing="1" w:after="100" w:afterAutospacing="1"/>
              <w:jc w:val="center"/>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t>成果形式</w:t>
            </w:r>
          </w:p>
        </w:tc>
        <w:tc>
          <w:tcPr>
            <w:tcW w:w="2160" w:type="dxa"/>
            <w:gridSpan w:val="2"/>
            <w:tcBorders>
              <w:top w:val="single" w:sz="4" w:space="0" w:color="auto"/>
              <w:left w:val="nil"/>
              <w:bottom w:val="single" w:sz="4" w:space="0" w:color="auto"/>
              <w:right w:val="single" w:sz="4" w:space="0" w:color="auto"/>
            </w:tcBorders>
            <w:hideMark/>
          </w:tcPr>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tc>
        <w:tc>
          <w:tcPr>
            <w:tcW w:w="1620" w:type="dxa"/>
            <w:tcBorders>
              <w:top w:val="single" w:sz="4" w:space="0" w:color="auto"/>
              <w:left w:val="nil"/>
              <w:bottom w:val="single" w:sz="4" w:space="0" w:color="auto"/>
              <w:right w:val="single" w:sz="4" w:space="0" w:color="auto"/>
            </w:tcBorders>
            <w:vAlign w:val="center"/>
            <w:hideMark/>
          </w:tcPr>
          <w:p w:rsidR="00216E89" w:rsidRPr="00216E89" w:rsidRDefault="00216E89" w:rsidP="00216E89">
            <w:pPr>
              <w:widowControl/>
              <w:spacing w:before="100" w:beforeAutospacing="1" w:after="100" w:afterAutospacing="1"/>
              <w:jc w:val="center"/>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t>完成情况</w:t>
            </w:r>
          </w:p>
        </w:tc>
        <w:tc>
          <w:tcPr>
            <w:tcW w:w="1080" w:type="dxa"/>
            <w:tcBorders>
              <w:top w:val="single" w:sz="4" w:space="0" w:color="auto"/>
              <w:left w:val="nil"/>
              <w:bottom w:val="single" w:sz="4" w:space="0" w:color="auto"/>
              <w:right w:val="single" w:sz="4" w:space="0" w:color="auto"/>
            </w:tcBorders>
            <w:vAlign w:val="center"/>
            <w:hideMark/>
          </w:tcPr>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tc>
        <w:tc>
          <w:tcPr>
            <w:tcW w:w="900" w:type="dxa"/>
            <w:tcBorders>
              <w:top w:val="single" w:sz="4" w:space="0" w:color="auto"/>
              <w:left w:val="nil"/>
              <w:bottom w:val="single" w:sz="4" w:space="0" w:color="auto"/>
              <w:right w:val="single" w:sz="4" w:space="0" w:color="auto"/>
            </w:tcBorders>
            <w:vAlign w:val="center"/>
            <w:hideMark/>
          </w:tcPr>
          <w:p w:rsidR="00216E89" w:rsidRPr="00216E89" w:rsidRDefault="00216E89" w:rsidP="00216E89">
            <w:pPr>
              <w:widowControl/>
              <w:spacing w:before="100" w:beforeAutospacing="1" w:after="100" w:afterAutospacing="1"/>
              <w:jc w:val="center"/>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t>排</w:t>
            </w:r>
            <w:r w:rsidRPr="00216E89">
              <w:rPr>
                <w:rFonts w:ascii="Times New Roman" w:hAnsi="Times New Roman" w:cs="Times New Roman" w:hint="eastAsia"/>
                <w:b/>
                <w:bCs/>
                <w:color w:val="000000"/>
                <w:sz w:val="24"/>
                <w:szCs w:val="24"/>
              </w:rPr>
              <w:t xml:space="preserve"> </w:t>
            </w:r>
            <w:r w:rsidRPr="00216E89">
              <w:rPr>
                <w:rFonts w:ascii="Times New Roman" w:hAnsi="Times New Roman" w:cs="Times New Roman" w:hint="eastAsia"/>
                <w:b/>
                <w:bCs/>
                <w:color w:val="000000"/>
                <w:sz w:val="24"/>
                <w:szCs w:val="24"/>
              </w:rPr>
              <w:t>名</w:t>
            </w:r>
          </w:p>
        </w:tc>
        <w:tc>
          <w:tcPr>
            <w:tcW w:w="1080" w:type="dxa"/>
            <w:tcBorders>
              <w:top w:val="single" w:sz="4" w:space="0" w:color="auto"/>
              <w:left w:val="nil"/>
              <w:bottom w:val="single" w:sz="4" w:space="0" w:color="auto"/>
              <w:right w:val="single" w:sz="4" w:space="0" w:color="auto"/>
            </w:tcBorders>
            <w:hideMark/>
          </w:tcPr>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tc>
      </w:tr>
      <w:tr w:rsidR="00216E89" w:rsidRPr="00216E89" w:rsidTr="00216E89">
        <w:trPr>
          <w:trHeight w:val="630"/>
        </w:trPr>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216E89" w:rsidRPr="00216E89" w:rsidRDefault="00216E89" w:rsidP="00216E89">
            <w:pPr>
              <w:widowControl/>
              <w:spacing w:before="100" w:beforeAutospacing="1" w:after="100" w:afterAutospacing="1"/>
              <w:jc w:val="center"/>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t>成果名称</w:t>
            </w:r>
          </w:p>
        </w:tc>
        <w:tc>
          <w:tcPr>
            <w:tcW w:w="6840" w:type="dxa"/>
            <w:gridSpan w:val="6"/>
            <w:tcBorders>
              <w:top w:val="single" w:sz="4" w:space="0" w:color="auto"/>
              <w:left w:val="nil"/>
              <w:bottom w:val="single" w:sz="4" w:space="0" w:color="auto"/>
              <w:right w:val="single" w:sz="4" w:space="0" w:color="auto"/>
            </w:tcBorders>
            <w:hideMark/>
          </w:tcPr>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tc>
      </w:tr>
      <w:tr w:rsidR="00216E89" w:rsidRPr="00216E89" w:rsidTr="00216E89">
        <w:trPr>
          <w:trHeight w:val="2790"/>
        </w:trPr>
        <w:tc>
          <w:tcPr>
            <w:tcW w:w="8280" w:type="dxa"/>
            <w:gridSpan w:val="8"/>
            <w:tcBorders>
              <w:top w:val="single" w:sz="4" w:space="0" w:color="auto"/>
              <w:left w:val="single" w:sz="4" w:space="0" w:color="auto"/>
              <w:bottom w:val="single" w:sz="4" w:space="0" w:color="auto"/>
              <w:right w:val="single" w:sz="4" w:space="0" w:color="auto"/>
            </w:tcBorders>
            <w:hideMark/>
          </w:tcPr>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t>成果概要</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tc>
      </w:tr>
      <w:tr w:rsidR="00216E89" w:rsidRPr="00216E89" w:rsidTr="00216E89">
        <w:trPr>
          <w:trHeight w:val="1968"/>
        </w:trPr>
        <w:tc>
          <w:tcPr>
            <w:tcW w:w="8280" w:type="dxa"/>
            <w:gridSpan w:val="8"/>
            <w:tcBorders>
              <w:top w:val="single" w:sz="4" w:space="0" w:color="auto"/>
              <w:left w:val="single" w:sz="4" w:space="0" w:color="auto"/>
              <w:bottom w:val="single" w:sz="4" w:space="0" w:color="auto"/>
              <w:right w:val="single" w:sz="4" w:space="0" w:color="auto"/>
            </w:tcBorders>
            <w:hideMark/>
          </w:tcPr>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lastRenderedPageBreak/>
              <w:t>论文指导教师意见</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ind w:right="420" w:firstLineChars="2800" w:firstLine="6746"/>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ind w:right="420" w:firstLineChars="2156" w:firstLine="5195"/>
              <w:jc w:val="left"/>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t>指导教师签名：</w:t>
            </w:r>
          </w:p>
          <w:p w:rsidR="00216E89" w:rsidRPr="00216E89" w:rsidRDefault="00216E89" w:rsidP="00216E89">
            <w:pPr>
              <w:widowControl/>
              <w:spacing w:before="100" w:beforeAutospacing="1" w:after="100" w:afterAutospacing="1"/>
              <w:ind w:right="180"/>
              <w:jc w:val="right"/>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t>年</w:t>
            </w:r>
            <w:r w:rsidRPr="00216E89">
              <w:rPr>
                <w:rFonts w:ascii="Times New Roman" w:hAnsi="Times New Roman" w:cs="Times New Roman" w:hint="eastAsia"/>
                <w:b/>
                <w:bCs/>
                <w:color w:val="000000"/>
                <w:sz w:val="24"/>
                <w:szCs w:val="24"/>
              </w:rPr>
              <w:t xml:space="preserve">   </w:t>
            </w:r>
            <w:r w:rsidRPr="00216E89">
              <w:rPr>
                <w:rFonts w:ascii="Times New Roman" w:hAnsi="Times New Roman" w:cs="Times New Roman" w:hint="eastAsia"/>
                <w:b/>
                <w:bCs/>
                <w:color w:val="000000"/>
                <w:sz w:val="24"/>
                <w:szCs w:val="24"/>
              </w:rPr>
              <w:t>月</w:t>
            </w:r>
            <w:r w:rsidRPr="00216E89">
              <w:rPr>
                <w:rFonts w:ascii="Times New Roman" w:hAnsi="Times New Roman" w:cs="Times New Roman" w:hint="eastAsia"/>
                <w:b/>
                <w:bCs/>
                <w:color w:val="000000"/>
                <w:sz w:val="24"/>
                <w:szCs w:val="24"/>
              </w:rPr>
              <w:t xml:space="preserve">   </w:t>
            </w:r>
            <w:r w:rsidRPr="00216E89">
              <w:rPr>
                <w:rFonts w:ascii="Times New Roman" w:hAnsi="Times New Roman" w:cs="Times New Roman" w:hint="eastAsia"/>
                <w:b/>
                <w:bCs/>
                <w:color w:val="000000"/>
                <w:sz w:val="24"/>
                <w:szCs w:val="24"/>
              </w:rPr>
              <w:t>日</w:t>
            </w:r>
          </w:p>
        </w:tc>
      </w:tr>
      <w:tr w:rsidR="00216E89" w:rsidRPr="00216E89" w:rsidTr="00216E89">
        <w:trPr>
          <w:trHeight w:val="2007"/>
        </w:trPr>
        <w:tc>
          <w:tcPr>
            <w:tcW w:w="8280" w:type="dxa"/>
            <w:gridSpan w:val="8"/>
            <w:tcBorders>
              <w:top w:val="single" w:sz="4" w:space="0" w:color="auto"/>
              <w:left w:val="single" w:sz="4" w:space="0" w:color="auto"/>
              <w:bottom w:val="single" w:sz="4" w:space="0" w:color="auto"/>
              <w:right w:val="single" w:sz="4" w:space="0" w:color="auto"/>
            </w:tcBorders>
            <w:hideMark/>
          </w:tcPr>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t>毕业论文工作领导小组意见</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jc w:val="left"/>
              <w:rPr>
                <w:rFonts w:ascii="宋体" w:hAnsi="宋体" w:cs="宋体"/>
                <w:color w:val="000000"/>
                <w:kern w:val="0"/>
                <w:sz w:val="24"/>
                <w:szCs w:val="24"/>
              </w:rPr>
            </w:pPr>
            <w:r w:rsidRPr="00216E89">
              <w:rPr>
                <w:rFonts w:ascii="Times New Roman" w:hAnsi="Times New Roman" w:cs="Times New Roman"/>
                <w:b/>
                <w:bCs/>
                <w:color w:val="000000"/>
                <w:sz w:val="24"/>
                <w:szCs w:val="24"/>
              </w:rPr>
              <w:t> </w:t>
            </w:r>
          </w:p>
          <w:p w:rsidR="00216E89" w:rsidRPr="00216E89" w:rsidRDefault="00216E89" w:rsidP="00216E89">
            <w:pPr>
              <w:widowControl/>
              <w:spacing w:before="100" w:beforeAutospacing="1" w:after="100" w:afterAutospacing="1"/>
              <w:ind w:right="420" w:firstLineChars="2303" w:firstLine="5549"/>
              <w:jc w:val="left"/>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t>组长签名：</w:t>
            </w:r>
          </w:p>
          <w:p w:rsidR="00216E89" w:rsidRPr="00216E89" w:rsidRDefault="00216E89" w:rsidP="00216E89">
            <w:pPr>
              <w:widowControl/>
              <w:spacing w:before="100" w:beforeAutospacing="1" w:after="100" w:afterAutospacing="1"/>
              <w:ind w:firstLineChars="2645" w:firstLine="6373"/>
              <w:jc w:val="left"/>
              <w:rPr>
                <w:rFonts w:ascii="宋体" w:hAnsi="宋体" w:cs="宋体"/>
                <w:color w:val="000000"/>
                <w:kern w:val="0"/>
                <w:sz w:val="24"/>
                <w:szCs w:val="24"/>
              </w:rPr>
            </w:pPr>
            <w:r w:rsidRPr="00216E89">
              <w:rPr>
                <w:rFonts w:ascii="Times New Roman" w:hAnsi="Times New Roman" w:cs="Times New Roman" w:hint="eastAsia"/>
                <w:b/>
                <w:bCs/>
                <w:color w:val="000000"/>
                <w:sz w:val="24"/>
                <w:szCs w:val="24"/>
              </w:rPr>
              <w:t>年</w:t>
            </w:r>
            <w:r w:rsidRPr="00216E89">
              <w:rPr>
                <w:rFonts w:ascii="Times New Roman" w:hAnsi="Times New Roman" w:cs="Times New Roman" w:hint="eastAsia"/>
                <w:b/>
                <w:bCs/>
                <w:color w:val="000000"/>
                <w:sz w:val="24"/>
                <w:szCs w:val="24"/>
              </w:rPr>
              <w:t xml:space="preserve">   </w:t>
            </w:r>
            <w:r w:rsidRPr="00216E89">
              <w:rPr>
                <w:rFonts w:ascii="Times New Roman" w:hAnsi="Times New Roman" w:cs="Times New Roman" w:hint="eastAsia"/>
                <w:b/>
                <w:bCs/>
                <w:color w:val="000000"/>
                <w:sz w:val="24"/>
                <w:szCs w:val="24"/>
              </w:rPr>
              <w:t>月</w:t>
            </w:r>
            <w:r w:rsidRPr="00216E89">
              <w:rPr>
                <w:rFonts w:ascii="Times New Roman" w:hAnsi="Times New Roman" w:cs="Times New Roman" w:hint="eastAsia"/>
                <w:b/>
                <w:bCs/>
                <w:color w:val="000000"/>
                <w:sz w:val="24"/>
                <w:szCs w:val="24"/>
              </w:rPr>
              <w:t xml:space="preserve">   </w:t>
            </w:r>
            <w:r w:rsidRPr="00216E89">
              <w:rPr>
                <w:rFonts w:ascii="Times New Roman" w:hAnsi="Times New Roman" w:cs="Times New Roman" w:hint="eastAsia"/>
                <w:b/>
                <w:bCs/>
                <w:color w:val="000000"/>
                <w:sz w:val="24"/>
                <w:szCs w:val="24"/>
              </w:rPr>
              <w:t>日</w:t>
            </w:r>
          </w:p>
        </w:tc>
      </w:tr>
    </w:tbl>
    <w:p w:rsidR="00216E89" w:rsidRPr="00216E89" w:rsidRDefault="00216E89" w:rsidP="00216E89">
      <w:pPr>
        <w:widowControl/>
        <w:spacing w:before="100" w:beforeAutospacing="1" w:after="100" w:afterAutospacing="1" w:line="243" w:lineRule="atLeast"/>
        <w:jc w:val="left"/>
        <w:rPr>
          <w:rFonts w:ascii="宋体" w:hAnsi="宋体" w:cs="宋体"/>
          <w:color w:val="333333"/>
          <w:kern w:val="0"/>
          <w:sz w:val="24"/>
          <w:szCs w:val="24"/>
        </w:rPr>
      </w:pPr>
      <w:r w:rsidRPr="00216E89">
        <w:rPr>
          <w:rFonts w:ascii="Times New Roman" w:hAnsi="Times New Roman" w:cs="Times New Roman" w:hint="eastAsia"/>
          <w:b/>
          <w:bCs/>
          <w:color w:val="333333"/>
          <w:szCs w:val="21"/>
        </w:rPr>
        <w:t>附：证明材料复印件一份</w:t>
      </w:r>
    </w:p>
    <w:p w:rsidR="00921E19" w:rsidRPr="00216E89" w:rsidRDefault="00921E19"/>
    <w:sectPr w:rsidR="00921E19" w:rsidRPr="00216E89" w:rsidSect="00921E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6E89"/>
    <w:rsid w:val="000B1201"/>
    <w:rsid w:val="00216E89"/>
    <w:rsid w:val="003D1251"/>
    <w:rsid w:val="00921E19"/>
    <w:rsid w:val="00B5358D"/>
    <w:rsid w:val="00C878D3"/>
    <w:rsid w:val="00FE6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8D"/>
    <w:pPr>
      <w:widowControl w:val="0"/>
      <w:jc w:val="both"/>
    </w:pPr>
    <w:rPr>
      <w:rFonts w:ascii="Calibri"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9578150">
      <w:bodyDiv w:val="1"/>
      <w:marLeft w:val="0"/>
      <w:marRight w:val="0"/>
      <w:marTop w:val="0"/>
      <w:marBottom w:val="0"/>
      <w:divBdr>
        <w:top w:val="none" w:sz="0" w:space="0" w:color="auto"/>
        <w:left w:val="none" w:sz="0" w:space="0" w:color="auto"/>
        <w:bottom w:val="none" w:sz="0" w:space="0" w:color="auto"/>
        <w:right w:val="none" w:sz="0" w:space="0" w:color="auto"/>
      </w:divBdr>
      <w:divsChild>
        <w:div w:id="483087862">
          <w:marLeft w:val="0"/>
          <w:marRight w:val="0"/>
          <w:marTop w:val="281"/>
          <w:marBottom w:val="94"/>
          <w:divBdr>
            <w:top w:val="none" w:sz="0" w:space="0" w:color="auto"/>
            <w:left w:val="none" w:sz="0" w:space="0" w:color="auto"/>
            <w:bottom w:val="none" w:sz="0" w:space="0" w:color="auto"/>
            <w:right w:val="none" w:sz="0" w:space="0" w:color="auto"/>
          </w:divBdr>
          <w:divsChild>
            <w:div w:id="1022511233">
              <w:marLeft w:val="0"/>
              <w:marRight w:val="0"/>
              <w:marTop w:val="0"/>
              <w:marBottom w:val="0"/>
              <w:divBdr>
                <w:top w:val="none" w:sz="0" w:space="0" w:color="auto"/>
                <w:left w:val="none" w:sz="0" w:space="0" w:color="auto"/>
                <w:bottom w:val="none" w:sz="0" w:space="0" w:color="auto"/>
                <w:right w:val="none" w:sz="0" w:space="0" w:color="auto"/>
              </w:divBdr>
              <w:divsChild>
                <w:div w:id="13687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thtf</cp:lastModifiedBy>
  <cp:revision>1</cp:revision>
  <dcterms:created xsi:type="dcterms:W3CDTF">2018-10-22T01:24:00Z</dcterms:created>
  <dcterms:modified xsi:type="dcterms:W3CDTF">2018-10-22T01:25:00Z</dcterms:modified>
</cp:coreProperties>
</file>