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56" w:rsidRPr="00BB29D5" w:rsidRDefault="00074E7F" w:rsidP="002E2C3E">
      <w:pPr>
        <w:spacing w:line="560" w:lineRule="exact"/>
        <w:ind w:leftChars="34" w:left="71"/>
        <w:rPr>
          <w:rFonts w:ascii="仿宋_GB2312" w:eastAsia="仿宋_GB2312" w:hAnsi="Times New Roman" w:cs="Times New Roman"/>
          <w:sz w:val="32"/>
          <w:szCs w:val="32"/>
        </w:rPr>
      </w:pPr>
      <w:r w:rsidRPr="00BB29D5">
        <w:rPr>
          <w:rFonts w:ascii="仿宋_GB2312" w:eastAsia="仿宋_GB2312" w:hAnsi="Century" w:cs="Times New Roman" w:hint="eastAsia"/>
          <w:sz w:val="32"/>
          <w:szCs w:val="32"/>
        </w:rPr>
        <w:t>附件</w:t>
      </w:r>
      <w:r w:rsidRPr="00BB29D5">
        <w:rPr>
          <w:rFonts w:ascii="仿宋_GB2312" w:eastAsia="仿宋_GB2312" w:hAnsi="Times New Roman" w:cs="Times New Roman" w:hint="eastAsia"/>
          <w:sz w:val="32"/>
          <w:szCs w:val="32"/>
        </w:rPr>
        <w:t>1</w:t>
      </w:r>
    </w:p>
    <w:p w:rsidR="00440E56" w:rsidRPr="00BB29D5" w:rsidRDefault="00440E56" w:rsidP="002E2C3E">
      <w:pPr>
        <w:spacing w:line="560" w:lineRule="exact"/>
        <w:jc w:val="center"/>
        <w:rPr>
          <w:rFonts w:ascii="仿宋_GB2312" w:eastAsia="仿宋_GB2312" w:hAnsi="Century" w:cs="Times New Roman"/>
          <w:b/>
          <w:sz w:val="36"/>
          <w:szCs w:val="36"/>
        </w:rPr>
      </w:pPr>
    </w:p>
    <w:p w:rsidR="00440E56" w:rsidRPr="00513821" w:rsidRDefault="00074E7F" w:rsidP="002E2C3E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13821">
        <w:rPr>
          <w:rFonts w:ascii="方正小标宋简体" w:eastAsia="方正小标宋简体" w:hAnsi="Century" w:cs="Times New Roman" w:hint="eastAsia"/>
          <w:sz w:val="44"/>
          <w:szCs w:val="44"/>
        </w:rPr>
        <w:t>2016年安徽省</w:t>
      </w:r>
      <w:r w:rsidR="00BB55A0" w:rsidRPr="00513821">
        <w:rPr>
          <w:rFonts w:ascii="方正小标宋简体" w:eastAsia="方正小标宋简体" w:hAnsi="Century" w:cs="Times New Roman" w:hint="eastAsia"/>
          <w:sz w:val="44"/>
          <w:szCs w:val="44"/>
        </w:rPr>
        <w:t>青年大学生创新创业工作</w:t>
      </w:r>
      <w:r w:rsidRPr="00513821">
        <w:rPr>
          <w:rFonts w:ascii="方正小标宋简体" w:eastAsia="方正小标宋简体" w:hAnsi="Century" w:cs="Times New Roman" w:hint="eastAsia"/>
          <w:sz w:val="44"/>
          <w:szCs w:val="44"/>
        </w:rPr>
        <w:t>研究课题指南</w:t>
      </w:r>
    </w:p>
    <w:p w:rsidR="00440E56" w:rsidRPr="00BB29D5" w:rsidRDefault="00440E56" w:rsidP="002E2C3E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440E56" w:rsidRPr="00BB29D5" w:rsidRDefault="00074E7F" w:rsidP="002E2C3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B29D5">
        <w:rPr>
          <w:rFonts w:ascii="仿宋_GB2312" w:eastAsia="仿宋_GB2312" w:hAnsi="Century" w:cs="Times New Roman" w:hint="eastAsia"/>
          <w:sz w:val="32"/>
          <w:szCs w:val="32"/>
        </w:rPr>
        <w:t>根据团中央《关于高校共青团积极促进大学生创业工作的实施意见》和《</w:t>
      </w:r>
      <w:r w:rsidRPr="00BB29D5">
        <w:rPr>
          <w:rFonts w:ascii="仿宋_GB2312" w:eastAsia="仿宋_GB2312" w:hAnsi="Times New Roman" w:cs="Times New Roman" w:hint="eastAsia"/>
          <w:sz w:val="32"/>
          <w:szCs w:val="32"/>
        </w:rPr>
        <w:t>2016</w:t>
      </w:r>
      <w:r w:rsidRPr="00BB29D5">
        <w:rPr>
          <w:rFonts w:ascii="仿宋_GB2312" w:eastAsia="仿宋_GB2312" w:hAnsi="Century" w:cs="Times New Roman" w:hint="eastAsia"/>
          <w:sz w:val="32"/>
          <w:szCs w:val="32"/>
        </w:rPr>
        <w:t>年学校共青团工</w:t>
      </w:r>
      <w:bookmarkStart w:id="0" w:name="_GoBack"/>
      <w:bookmarkEnd w:id="0"/>
      <w:r w:rsidRPr="00BB29D5">
        <w:rPr>
          <w:rFonts w:ascii="仿宋_GB2312" w:eastAsia="仿宋_GB2312" w:hAnsi="Century" w:cs="Times New Roman" w:hint="eastAsia"/>
          <w:sz w:val="32"/>
          <w:szCs w:val="32"/>
        </w:rPr>
        <w:t>作要点》，围绕破解团的两大战略课题的中心任务，结合当前高校共青团工作实际，制定本指南。</w:t>
      </w:r>
    </w:p>
    <w:p w:rsidR="00440E56" w:rsidRPr="00BB29D5" w:rsidRDefault="00074E7F" w:rsidP="002E2C3E">
      <w:pPr>
        <w:spacing w:line="560" w:lineRule="exact"/>
        <w:ind w:firstLineChars="200" w:firstLine="640"/>
        <w:rPr>
          <w:rFonts w:ascii="仿宋_GB2312" w:eastAsia="仿宋_GB2312" w:hAnsi="Century" w:cs="Times New Roman"/>
          <w:color w:val="000000"/>
          <w:sz w:val="32"/>
          <w:szCs w:val="32"/>
        </w:rPr>
      </w:pPr>
      <w:r w:rsidRPr="00BB29D5">
        <w:rPr>
          <w:rFonts w:ascii="仿宋_GB2312" w:eastAsia="仿宋_GB2312" w:hAnsi="Century" w:cs="Times New Roman" w:hint="eastAsia"/>
          <w:color w:val="000000"/>
          <w:sz w:val="32"/>
          <w:szCs w:val="32"/>
        </w:rPr>
        <w:t xml:space="preserve">1. </w:t>
      </w:r>
      <w:r w:rsidR="00912C32" w:rsidRPr="00BB29D5">
        <w:rPr>
          <w:rFonts w:ascii="仿宋_GB2312" w:eastAsia="仿宋_GB2312" w:hAnsi="Century" w:cs="Times New Roman" w:hint="eastAsia"/>
          <w:color w:val="000000"/>
          <w:sz w:val="32"/>
          <w:szCs w:val="32"/>
        </w:rPr>
        <w:t>青年大学生创新创业</w:t>
      </w:r>
      <w:r w:rsidRPr="00BB29D5">
        <w:rPr>
          <w:rFonts w:ascii="仿宋_GB2312" w:eastAsia="仿宋_GB2312" w:hAnsi="Century" w:cs="Times New Roman" w:hint="eastAsia"/>
          <w:color w:val="000000"/>
          <w:sz w:val="32"/>
          <w:szCs w:val="32"/>
        </w:rPr>
        <w:t>优秀案例研究</w:t>
      </w:r>
    </w:p>
    <w:p w:rsidR="00440E56" w:rsidRPr="00BB29D5" w:rsidRDefault="00074E7F" w:rsidP="002E2C3E">
      <w:pPr>
        <w:spacing w:line="560" w:lineRule="exact"/>
        <w:ind w:firstLineChars="200" w:firstLine="640"/>
        <w:rPr>
          <w:rFonts w:ascii="仿宋_GB2312" w:eastAsia="仿宋_GB2312" w:hAnsi="Century" w:cs="Times New Roman"/>
          <w:color w:val="000000"/>
          <w:sz w:val="32"/>
          <w:szCs w:val="32"/>
        </w:rPr>
      </w:pPr>
      <w:r w:rsidRPr="00BB29D5">
        <w:rPr>
          <w:rFonts w:ascii="仿宋_GB2312" w:eastAsia="仿宋_GB2312" w:hAnsi="Century" w:cs="Times New Roman" w:hint="eastAsia"/>
          <w:color w:val="000000"/>
          <w:sz w:val="32"/>
          <w:szCs w:val="32"/>
        </w:rPr>
        <w:t>2. 基于</w:t>
      </w:r>
      <w:r w:rsidR="00912C32" w:rsidRPr="00BB29D5">
        <w:rPr>
          <w:rFonts w:ascii="仿宋_GB2312" w:eastAsia="仿宋_GB2312" w:hAnsi="Century" w:cs="Times New Roman" w:hint="eastAsia"/>
          <w:color w:val="000000"/>
          <w:sz w:val="32"/>
          <w:szCs w:val="32"/>
        </w:rPr>
        <w:t>创新创业</w:t>
      </w:r>
      <w:r w:rsidRPr="00BB29D5">
        <w:rPr>
          <w:rFonts w:ascii="仿宋_GB2312" w:eastAsia="仿宋_GB2312" w:hAnsi="Century" w:cs="Times New Roman" w:hint="eastAsia"/>
          <w:color w:val="000000"/>
          <w:sz w:val="32"/>
          <w:szCs w:val="32"/>
        </w:rPr>
        <w:t>的高校学生“第二课堂”成绩单建设研究</w:t>
      </w:r>
    </w:p>
    <w:p w:rsidR="00074E7F" w:rsidRPr="00BB29D5" w:rsidRDefault="00074E7F" w:rsidP="002E2C3E">
      <w:pPr>
        <w:spacing w:line="560" w:lineRule="exact"/>
        <w:ind w:firstLineChars="200" w:firstLine="640"/>
        <w:rPr>
          <w:rFonts w:ascii="仿宋_GB2312" w:eastAsia="仿宋_GB2312" w:hAnsi="Century" w:cs="Times New Roman"/>
          <w:color w:val="000000"/>
          <w:sz w:val="32"/>
          <w:szCs w:val="32"/>
        </w:rPr>
      </w:pPr>
      <w:r w:rsidRPr="00BB29D5">
        <w:rPr>
          <w:rFonts w:ascii="仿宋_GB2312" w:eastAsia="仿宋_GB2312" w:hAnsi="Century" w:cs="Times New Roman" w:hint="eastAsia"/>
          <w:color w:val="000000"/>
          <w:sz w:val="32"/>
          <w:szCs w:val="32"/>
        </w:rPr>
        <w:t>3. 高校共青团促进大学生创新创业对策研究</w:t>
      </w:r>
    </w:p>
    <w:p w:rsidR="00440E56" w:rsidRPr="00BB29D5" w:rsidRDefault="00074E7F" w:rsidP="002E2C3E">
      <w:pPr>
        <w:spacing w:line="560" w:lineRule="exact"/>
        <w:ind w:firstLineChars="200" w:firstLine="640"/>
        <w:rPr>
          <w:rFonts w:ascii="仿宋_GB2312" w:eastAsia="仿宋_GB2312" w:hAnsi="Century" w:cs="Times New Roman"/>
          <w:color w:val="000000"/>
          <w:sz w:val="32"/>
          <w:szCs w:val="32"/>
        </w:rPr>
      </w:pPr>
      <w:r w:rsidRPr="00BB29D5">
        <w:rPr>
          <w:rFonts w:ascii="仿宋_GB2312" w:eastAsia="仿宋_GB2312" w:hAnsi="Century" w:cs="Times New Roman" w:hint="eastAsia"/>
          <w:color w:val="000000"/>
          <w:sz w:val="32"/>
          <w:szCs w:val="32"/>
        </w:rPr>
        <w:t xml:space="preserve">4. </w:t>
      </w:r>
      <w:r w:rsidR="00912C32" w:rsidRPr="00BB29D5">
        <w:rPr>
          <w:rFonts w:ascii="仿宋_GB2312" w:eastAsia="仿宋_GB2312" w:hAnsi="Century" w:cs="Times New Roman" w:hint="eastAsia"/>
          <w:color w:val="000000"/>
          <w:sz w:val="32"/>
          <w:szCs w:val="32"/>
        </w:rPr>
        <w:t>基于新媒体服务青年大学生创新创业的创新实践研究</w:t>
      </w:r>
    </w:p>
    <w:p w:rsidR="00440E56" w:rsidRPr="00BB29D5" w:rsidRDefault="00074E7F" w:rsidP="002E2C3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B29D5">
        <w:rPr>
          <w:rFonts w:ascii="仿宋_GB2312" w:eastAsia="仿宋_GB2312" w:hAnsi="Century" w:cs="Times New Roman" w:hint="eastAsia"/>
          <w:color w:val="000000"/>
          <w:sz w:val="32"/>
          <w:szCs w:val="32"/>
        </w:rPr>
        <w:t xml:space="preserve">5. </w:t>
      </w:r>
      <w:r w:rsidR="00912C32" w:rsidRPr="00BB29D5">
        <w:rPr>
          <w:rFonts w:ascii="仿宋_GB2312" w:eastAsia="仿宋_GB2312" w:hAnsi="Century" w:cs="Times New Roman" w:hint="eastAsia"/>
          <w:sz w:val="32"/>
          <w:szCs w:val="32"/>
        </w:rPr>
        <w:t>青年大学生创新创业</w:t>
      </w:r>
      <w:r w:rsidRPr="00BB29D5">
        <w:rPr>
          <w:rFonts w:ascii="仿宋_GB2312" w:eastAsia="仿宋_GB2312" w:hAnsi="Century" w:cs="Times New Roman" w:hint="eastAsia"/>
          <w:sz w:val="32"/>
          <w:szCs w:val="32"/>
        </w:rPr>
        <w:t>考核评价体系研究</w:t>
      </w:r>
    </w:p>
    <w:p w:rsidR="00440E56" w:rsidRPr="00BB29D5" w:rsidRDefault="00074E7F" w:rsidP="002E2C3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B29D5">
        <w:rPr>
          <w:rFonts w:ascii="仿宋_GB2312" w:eastAsia="仿宋_GB2312" w:hAnsi="Times New Roman" w:cs="Times New Roman" w:hint="eastAsia"/>
          <w:sz w:val="32"/>
          <w:szCs w:val="32"/>
        </w:rPr>
        <w:t xml:space="preserve">6. </w:t>
      </w:r>
      <w:r w:rsidR="00912C32" w:rsidRPr="00BB29D5">
        <w:rPr>
          <w:rFonts w:ascii="仿宋_GB2312" w:eastAsia="仿宋_GB2312" w:hAnsi="Times New Roman" w:cs="Times New Roman" w:hint="eastAsia"/>
          <w:sz w:val="32"/>
          <w:szCs w:val="32"/>
        </w:rPr>
        <w:t>高校</w:t>
      </w:r>
      <w:r w:rsidRPr="00BB29D5">
        <w:rPr>
          <w:rFonts w:ascii="仿宋_GB2312" w:eastAsia="仿宋_GB2312" w:hAnsi="Century" w:cs="Times New Roman" w:hint="eastAsia"/>
          <w:sz w:val="32"/>
          <w:szCs w:val="32"/>
        </w:rPr>
        <w:t>大学生</w:t>
      </w:r>
      <w:r w:rsidR="00912C32" w:rsidRPr="00BB29D5">
        <w:rPr>
          <w:rFonts w:ascii="仿宋_GB2312" w:eastAsia="仿宋_GB2312" w:hAnsi="Century" w:cs="Times New Roman" w:hint="eastAsia"/>
          <w:sz w:val="32"/>
          <w:szCs w:val="32"/>
        </w:rPr>
        <w:t>创新创业社团发展及影响</w:t>
      </w:r>
      <w:r w:rsidRPr="00BB29D5">
        <w:rPr>
          <w:rFonts w:ascii="仿宋_GB2312" w:eastAsia="仿宋_GB2312" w:hAnsi="Century" w:cs="Times New Roman" w:hint="eastAsia"/>
          <w:sz w:val="32"/>
          <w:szCs w:val="32"/>
        </w:rPr>
        <w:t>研究</w:t>
      </w:r>
    </w:p>
    <w:p w:rsidR="00440E56" w:rsidRPr="00BB29D5" w:rsidRDefault="00074E7F" w:rsidP="002E2C3E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B29D5">
        <w:rPr>
          <w:rFonts w:ascii="仿宋_GB2312" w:eastAsia="仿宋_GB2312" w:hAnsi="Century" w:cs="Times New Roman" w:hint="eastAsia"/>
          <w:sz w:val="32"/>
          <w:szCs w:val="32"/>
        </w:rPr>
        <w:t>以上选题仅供参考，申报者可结合研究专长，稍作适当改动。</w:t>
      </w:r>
    </w:p>
    <w:p w:rsidR="00440E56" w:rsidRPr="00BB29D5" w:rsidRDefault="00440E56" w:rsidP="002E2C3E">
      <w:pPr>
        <w:spacing w:line="560" w:lineRule="exact"/>
        <w:rPr>
          <w:rFonts w:ascii="仿宋_GB2312" w:eastAsia="仿宋_GB2312"/>
        </w:rPr>
      </w:pPr>
    </w:p>
    <w:sectPr w:rsidR="00440E56" w:rsidRPr="00BB29D5" w:rsidSect="00513821"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B6A" w:rsidRDefault="00603B6A" w:rsidP="00BB29D5">
      <w:r>
        <w:separator/>
      </w:r>
    </w:p>
  </w:endnote>
  <w:endnote w:type="continuationSeparator" w:id="1">
    <w:p w:rsidR="00603B6A" w:rsidRDefault="00603B6A" w:rsidP="00BB2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B6A" w:rsidRDefault="00603B6A" w:rsidP="00BB29D5">
      <w:r>
        <w:separator/>
      </w:r>
    </w:p>
  </w:footnote>
  <w:footnote w:type="continuationSeparator" w:id="1">
    <w:p w:rsidR="00603B6A" w:rsidRDefault="00603B6A" w:rsidP="00BB2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9F681C"/>
    <w:rsid w:val="00074E7F"/>
    <w:rsid w:val="00166103"/>
    <w:rsid w:val="002013D6"/>
    <w:rsid w:val="002E2C3E"/>
    <w:rsid w:val="003B0574"/>
    <w:rsid w:val="00440E56"/>
    <w:rsid w:val="00513821"/>
    <w:rsid w:val="00603B6A"/>
    <w:rsid w:val="008127E0"/>
    <w:rsid w:val="008210C5"/>
    <w:rsid w:val="008873B5"/>
    <w:rsid w:val="00912C32"/>
    <w:rsid w:val="00BB29D5"/>
    <w:rsid w:val="00BB55A0"/>
    <w:rsid w:val="499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E5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29D5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BB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29D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2016-03-19T10:07:00Z</dcterms:created>
  <dcterms:modified xsi:type="dcterms:W3CDTF">2016-10-11T00:55:00Z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